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0"/>
        <w:jc w:val="center"/>
      </w:pPr>
      <w:r>
        <w:rPr>
          <w:b/>
          <w:bCs/>
        </w:rPr>
        <w:t xml:space="preserve">Публичная оферта интернет-магазина</w:t>
      </w:r>
      <w:r/>
    </w:p>
    <w:p>
      <w:pPr>
        <w:pStyle w:val="870"/>
        <w:jc w:val="both"/>
      </w:pPr>
      <w:r/>
      <w:r/>
    </w:p>
    <w:p>
      <w:pPr>
        <w:pStyle w:val="870"/>
        <w:jc w:val="center"/>
      </w:pPr>
      <w:r>
        <w:rPr>
          <w:b/>
          <w:bCs/>
        </w:rPr>
        <w:t xml:space="preserve">1. Общие положения и основные термины</w:t>
      </w:r>
      <w:r/>
    </w:p>
    <w:p>
      <w:pPr>
        <w:pStyle w:val="870"/>
        <w:jc w:val="both"/>
      </w:pPr>
      <w:r/>
      <w:r/>
    </w:p>
    <w:p>
      <w:pPr>
        <w:pStyle w:val="871"/>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i/>
          <w:iCs/>
          <w:sz w:val="24"/>
          <w:szCs w:val="24"/>
        </w:rPr>
        <w:t xml:space="preserve">Продавец</w:t>
      </w:r>
      <w:r>
        <w:rPr>
          <w:rFonts w:ascii="Times New Roman" w:hAnsi="Times New Roman" w:cs="Times New Roman"/>
          <w:sz w:val="24"/>
          <w:szCs w:val="24"/>
        </w:rPr>
        <w:t xml:space="preserve"> - </w:t>
      </w:r>
      <w:r>
        <w:rPr>
          <w:rFonts w:ascii="Times New Roman" w:hAnsi="Times New Roman" w:eastAsia="Times New Roman" w:cs="Times New Roman"/>
          <w:bCs/>
          <w:sz w:val="24"/>
          <w:szCs w:val="24"/>
          <w:lang w:eastAsia="ru-RU"/>
        </w:rPr>
        <w:t xml:space="preserve">Общество с ограниченной ответственностью «КВСЕМЬ»</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ООО «КВ7»)</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t xml:space="preserve"> (ОГРН  </w:t>
      </w:r>
      <w:r>
        <w:rPr>
          <w:rFonts w:ascii="Times New Roman" w:hAnsi="Times New Roman" w:cs="Times New Roman" w:eastAsiaTheme="minorEastAsia"/>
          <w:sz w:val="24"/>
          <w:szCs w:val="24"/>
          <w:lang w:eastAsia="ru-RU"/>
        </w:rPr>
        <w:t xml:space="preserve">1207800010890</w:t>
      </w:r>
      <w:r>
        <w:rPr>
          <w:rFonts w:ascii="Times New Roman" w:hAnsi="Times New Roman" w:cs="Times New Roman"/>
          <w:sz w:val="24"/>
          <w:szCs w:val="24"/>
        </w:rPr>
        <w:t xml:space="preserve">, адрес: 192012, Санкт-Петербург, МО Рыбацкое, </w:t>
      </w:r>
      <w:r>
        <w:rPr>
          <w:rFonts w:ascii="Times New Roman" w:hAnsi="Times New Roman" w:cs="Times New Roman"/>
          <w:sz w:val="24"/>
          <w:szCs w:val="24"/>
        </w:rPr>
        <w:t xml:space="preserve">пр-кт</w:t>
      </w:r>
      <w:r>
        <w:rPr>
          <w:rFonts w:ascii="Times New Roman" w:hAnsi="Times New Roman" w:cs="Times New Roman"/>
          <w:sz w:val="24"/>
          <w:szCs w:val="24"/>
        </w:rPr>
        <w:t xml:space="preserve"> Обуховской Обороны, д. 116, к. 1, лит. Е, </w:t>
      </w:r>
      <w:r>
        <w:rPr>
          <w:rFonts w:ascii="Times New Roman" w:hAnsi="Times New Roman" w:cs="Times New Roman"/>
          <w:sz w:val="24"/>
          <w:szCs w:val="24"/>
        </w:rPr>
        <w:t xml:space="preserve">помещ</w:t>
      </w:r>
      <w:r>
        <w:rPr>
          <w:rFonts w:ascii="Times New Roman" w:hAnsi="Times New Roman" w:cs="Times New Roman"/>
          <w:sz w:val="24"/>
          <w:szCs w:val="24"/>
        </w:rPr>
        <w:t xml:space="preserve">. 21Н, ком. 619, телефон: +7 (812) 467-45-86, электронная почта: </w:t>
      </w:r>
      <w:r>
        <w:rPr>
          <w:rFonts w:ascii="Times New Roman" w:hAnsi="Times New Roman" w:cs="Times New Roman"/>
          <w:sz w:val="24"/>
          <w:szCs w:val="24"/>
        </w:rPr>
        <w:t xml:space="preserve">info@one-shop.store</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870"/>
        <w:jc w:val="both"/>
      </w:pPr>
      <w:r>
        <w:t xml:space="preserve">1.2. </w:t>
      </w:r>
      <w:r>
        <w:rPr>
          <w:i/>
          <w:iCs/>
        </w:rPr>
        <w:t xml:space="preserve">Покупатель</w:t>
      </w:r>
      <w:r>
        <w:t xml:space="preserve"> </w:t>
      </w:r>
      <w:r>
        <w:t xml:space="preserve">–</w:t>
      </w:r>
      <w:r>
        <w:t xml:space="preserve"> любое</w:t>
      </w:r>
      <w:r>
        <w:t xml:space="preserve"> дееспособное</w:t>
      </w:r>
      <w:r>
        <w:t xml:space="preserve"> физическое лицо, которое оформило заказ на приобретение Товара у Продавца в установленном </w:t>
      </w:r>
      <w:hyperlink w:tooltip="3. Порядок заключения договора, оформление заказа" w:anchor="Par25" w:history="1">
        <w:r>
          <w:rPr>
            <w:color w:val="000000" w:themeColor="text1"/>
          </w:rPr>
          <w:t xml:space="preserve">разд. 3</w:t>
        </w:r>
      </w:hyperlink>
      <w:r>
        <w:t xml:space="preserve">  настоящего Договора порядке, для личных, семейных, домашних и иных нужд, которые не связаны с его предпринимательской деятельностью.</w:t>
      </w:r>
      <w:r/>
    </w:p>
    <w:p>
      <w:pPr>
        <w:pStyle w:val="870"/>
        <w:jc w:val="both"/>
      </w:pPr>
      <w:r>
        <w:t xml:space="preserve">1.3. </w:t>
      </w:r>
      <w:r>
        <w:rPr>
          <w:i/>
          <w:iCs/>
        </w:rPr>
        <w:t xml:space="preserve">Интернет-магазин</w:t>
      </w:r>
      <w:r>
        <w:t xml:space="preserve"> - интернет-</w:t>
      </w:r>
      <w:bookmarkStart w:id="0" w:name="_Hlk135410242"/>
      <w:r>
        <w:t xml:space="preserve">сайт «</w:t>
      </w:r>
      <w:bookmarkStart w:id="1" w:name="_Hlk135390121"/>
      <w:r>
        <w:rPr>
          <w:lang w:val="en-US"/>
        </w:rPr>
        <w:t xml:space="preserve">OneShop</w:t>
      </w:r>
      <w:bookmarkEnd w:id="1"/>
      <w:r>
        <w:t xml:space="preserve">» </w:t>
      </w:r>
      <w:bookmarkEnd w:id="0"/>
      <w:r>
        <w:t xml:space="preserve">по интернет-адресу: </w:t>
      </w:r>
      <w:bookmarkStart w:id="2" w:name="_Hlk135058439"/>
      <w:r>
        <w:t xml:space="preserve">https://one-shop.store/.</w:t>
      </w:r>
      <w:bookmarkEnd w:id="2"/>
      <w:r>
        <w:t xml:space="preserve"> С его помощью Продавец ведет торговлю, на нем представлены Товары, которые Продавец предлагает Покупателям, условия приобретения, доставки, оплаты, возврата </w:t>
      </w:r>
      <w:r>
        <w:t xml:space="preserve">и обмена Товаров.</w:t>
      </w:r>
      <w:r/>
    </w:p>
    <w:p>
      <w:pPr>
        <w:pStyle w:val="870"/>
        <w:jc w:val="both"/>
      </w:pPr>
      <w:r>
        <w:t xml:space="preserve">Интернет-сайт доступен круглосуточно. Рабочие часы магазина (обработка и выполнение заказов и пр.): с 09:00 до </w:t>
      </w:r>
      <w:r>
        <w:t xml:space="preserve">18</w:t>
      </w:r>
      <w:r>
        <w:t xml:space="preserve">:00 по московскому времени в рабочие дни.</w:t>
      </w:r>
      <w:r/>
    </w:p>
    <w:p>
      <w:pPr>
        <w:pStyle w:val="870"/>
        <w:jc w:val="both"/>
      </w:pPr>
      <w:r>
        <w:t xml:space="preserve">1.4.</w:t>
      </w:r>
      <w:r>
        <w:rPr>
          <w:i/>
          <w:iCs/>
        </w:rPr>
        <w:t xml:space="preserve"> Товар</w:t>
      </w:r>
      <w:r>
        <w:t xml:space="preserve"> - объект гражданских прав</w:t>
      </w:r>
      <w:r>
        <w:t xml:space="preserve">, </w:t>
      </w:r>
      <w:r>
        <w:t xml:space="preserve">а именно </w:t>
      </w:r>
      <w:r>
        <w:t xml:space="preserve">продукт</w:t>
      </w:r>
      <w:r>
        <w:t xml:space="preserve"> для продажи в Интернет-магазине.</w:t>
      </w:r>
      <w:r/>
    </w:p>
    <w:p>
      <w:pPr>
        <w:pStyle w:val="883"/>
        <w:jc w:val="both"/>
        <w:spacing w:line="235" w:lineRule="auto"/>
        <w:rPr>
          <w:color w:val="000000"/>
          <w:sz w:val="24"/>
          <w:szCs w:val="24"/>
          <w:shd w:val="clear" w:color="auto" w:fill="ffffff"/>
        </w:rPr>
      </w:pPr>
      <w:r>
        <w:rPr>
          <w:color w:val="000000"/>
          <w:shd w:val="clear" w:color="auto" w:fill="ffffff"/>
        </w:rPr>
      </w:r>
      <w:r>
        <w:rPr>
          <w:sz w:val="24"/>
          <w:szCs w:val="24"/>
        </w:rPr>
        <w:t xml:space="preserve">1.</w:t>
      </w:r>
      <w:r>
        <w:rPr>
          <w:sz w:val="24"/>
          <w:szCs w:val="24"/>
        </w:rPr>
        <w:t xml:space="preserve">5</w:t>
      </w:r>
      <w:r>
        <w:rPr>
          <w:i/>
          <w:iCs/>
          <w:sz w:val="24"/>
          <w:szCs w:val="24"/>
        </w:rPr>
        <w:t xml:space="preserve">. </w:t>
      </w:r>
      <w:r>
        <w:rPr>
          <w:i/>
          <w:iCs/>
          <w:sz w:val="24"/>
          <w:szCs w:val="24"/>
        </w:rPr>
        <w:t xml:space="preserve">Оферта </w:t>
      </w:r>
      <w:r>
        <w:rPr>
          <w:sz w:val="24"/>
          <w:szCs w:val="24"/>
        </w:rPr>
        <w:t xml:space="preserve">- публичное предложение Продавца любому лицу заключить на ее условиях договор купли-продажи Товара (далее - Договор). Оферта является публичной (</w:t>
      </w:r>
      <w:hyperlink r:id="rId9" w:tooltip="https://login.consultant.ru/link/?req=doc&amp;base=LAW&amp;n=438471&amp;date=15.05.2023&amp;dst=102070&amp;field=134" w:history="1">
        <w:r>
          <w:rPr>
            <w:sz w:val="24"/>
            <w:szCs w:val="24"/>
          </w:rPr>
          <w:t xml:space="preserve">п. 2 ст. 437</w:t>
        </w:r>
      </w:hyperlink>
      <w:r>
        <w:rPr>
          <w:sz w:val="24"/>
          <w:szCs w:val="24"/>
        </w:rPr>
        <w:t xml:space="preserve"> ГК РФ). Оферта вступает в силу с момента ее размещения на сайте Интернет-магазина Продавцом и действует до ее отзыва.</w:t>
      </w:r>
      <w:r>
        <w:rPr>
          <w:sz w:val="24"/>
          <w:szCs w:val="24"/>
        </w:rPr>
      </w:r>
      <w:r>
        <w:rPr>
          <w:color w:val="000000"/>
          <w:shd w:val="clear" w:color="auto" w:fill="ffffff"/>
        </w:rPr>
      </w:r>
    </w:p>
    <w:p>
      <w:pPr>
        <w:pStyle w:val="870"/>
        <w:jc w:val="both"/>
      </w:pPr>
      <w:r>
        <w:t xml:space="preserve">Продавец вправе изменит</w:t>
      </w:r>
      <w:r>
        <w:t xml:space="preserve">ь или отозвать оферту в одностороннем порядке. Все изменения вступают в силу и считаются доведенными до сведения покупателя в момент размещения на указанной Интернет-странице. Заказы, которые уже оформлены к моменту изменения или отзыва оферты, исполняются</w:t>
      </w:r>
      <w:r>
        <w:t xml:space="preserve"> на условиях оферты, которая действовала на момент их оформления.</w:t>
      </w:r>
      <w:r/>
    </w:p>
    <w:p>
      <w:pPr>
        <w:pStyle w:val="870"/>
        <w:jc w:val="both"/>
      </w:pPr>
      <w:r/>
      <w:r/>
    </w:p>
    <w:p>
      <w:pPr>
        <w:pStyle w:val="870"/>
        <w:jc w:val="center"/>
      </w:pPr>
      <w:r>
        <w:rPr>
          <w:b/>
          <w:bCs/>
        </w:rPr>
        <w:t xml:space="preserve">2. Предмет договора</w:t>
      </w:r>
      <w:r/>
    </w:p>
    <w:p>
      <w:pPr>
        <w:pStyle w:val="870"/>
        <w:jc w:val="both"/>
      </w:pPr>
      <w:r/>
      <w:r/>
    </w:p>
    <w:p>
      <w:pPr>
        <w:pStyle w:val="870"/>
        <w:jc w:val="both"/>
      </w:pPr>
      <w:r>
        <w:t xml:space="preserve">2.1. Продавец обязуется передать в собственность Покупателю, а Покупатель обязуется оплатить и принять Товар, заказанный на условиях оферты в интернет-магазине.</w:t>
      </w:r>
      <w:r/>
    </w:p>
    <w:p>
      <w:pPr>
        <w:pStyle w:val="870"/>
        <w:jc w:val="both"/>
        <w:rPr>
          <w:strike/>
        </w:rPr>
      </w:pPr>
      <w:r>
        <w:t xml:space="preserve">2.2. Товар - любой товар, который продавец предлагает к продаже на сайте интернет-магазина с помощью каталога с наимен</w:t>
      </w:r>
      <w:r>
        <w:t xml:space="preserve">ованиями позиций товара, которые снабжены его описанием (включая цену, сведения об изготовителе, сроки службы и гарантийные сроки и др.) и фотоснимками. Действующая редакция каталога размещена на сайте интернет-магазина по адресу: https://one-shop.store/. </w:t>
      </w:r>
      <w:r>
        <w:rPr>
          <w:strike/>
        </w:rPr>
      </w:r>
      <w:r>
        <w:rPr>
          <w:strike/>
        </w:rPr>
      </w:r>
    </w:p>
    <w:p>
      <w:pPr>
        <w:pStyle w:val="870"/>
        <w:jc w:val="both"/>
      </w:pPr>
      <w:r/>
      <w:r/>
    </w:p>
    <w:p>
      <w:pPr>
        <w:pStyle w:val="870"/>
        <w:jc w:val="center"/>
      </w:pPr>
      <w:r/>
      <w:bookmarkStart w:id="30" w:name="Par25"/>
      <w:r/>
      <w:bookmarkEnd w:id="30"/>
      <w:r>
        <w:rPr>
          <w:b/>
          <w:bCs/>
        </w:rPr>
        <w:t xml:space="preserve">3. Порядок заключения договора, оформление заказа</w:t>
      </w:r>
      <w:r/>
    </w:p>
    <w:p>
      <w:pPr>
        <w:pStyle w:val="870"/>
        <w:jc w:val="both"/>
      </w:pPr>
      <w:r/>
      <w:r/>
    </w:p>
    <w:p>
      <w:pPr>
        <w:pStyle w:val="870"/>
        <w:jc w:val="both"/>
      </w:pPr>
      <w:r>
        <w:t xml:space="preserve">3.1. Акцептом оферты признается момент, когда Покупатель оформил заказ </w:t>
      </w:r>
      <w:r>
        <w:t xml:space="preserve">Т</w:t>
      </w:r>
      <w:r>
        <w:t xml:space="preserve">овара </w:t>
      </w:r>
      <w:r>
        <w:t xml:space="preserve">у Продавца в соответствии с п.3.5 оферты. С этого момента Договор считается заключенным.</w:t>
      </w:r>
      <w:r/>
    </w:p>
    <w:p>
      <w:pPr>
        <w:pStyle w:val="870"/>
        <w:jc w:val="both"/>
      </w:pPr>
      <w:r>
        <w:t xml:space="preserve">3.2. </w:t>
      </w:r>
      <w:r>
        <w:t xml:space="preserve">Покупатель может </w:t>
      </w:r>
      <w:r>
        <w:t xml:space="preserve">оформить заказ </w:t>
      </w:r>
      <w:r>
        <w:t xml:space="preserve">самостоятельно на сайте</w:t>
      </w:r>
      <w:r>
        <w:t xml:space="preserve"> Продавца</w:t>
      </w:r>
      <w:r>
        <w:t xml:space="preserve"> через форму заказа. Заказ можно оформить на любой товар из каталога на сайте интернет-магазина по адресу: </w:t>
      </w:r>
      <w:bookmarkStart w:id="34" w:name="_Hlk135059862"/>
      <w:r>
        <w:t xml:space="preserve">https://one-shop.store/</w:t>
      </w:r>
      <w:bookmarkEnd w:id="34"/>
      <w:r>
        <w:t xml:space="preserve">, который есть в наличии на складе Продавца.</w:t>
      </w:r>
      <w:r/>
    </w:p>
    <w:p>
      <w:pPr>
        <w:pStyle w:val="870"/>
        <w:jc w:val="both"/>
      </w:pPr>
      <w:r>
        <w:t xml:space="preserve">3.3. Для оформления заказа Покупатель регистрируется на сайте интернет-магазина самостоятельно</w:t>
      </w:r>
      <w:r>
        <w:t xml:space="preserve">.</w:t>
      </w:r>
      <w:r>
        <w:t xml:space="preserve"> При регистрации создается личный кабинет покупателя с уникальным логином и паролем.</w:t>
      </w:r>
      <w:r/>
    </w:p>
    <w:p>
      <w:pPr>
        <w:pStyle w:val="870"/>
        <w:jc w:val="both"/>
      </w:pPr>
      <w:r>
        <w:t xml:space="preserve">3.4. При оформлении заказа Покупатель указывает в форме заказа сайте интернет-магазина свое полное имя, контактный телефон и адрес электронной почты, в соответствии с политикой в отношении обработки персональных данных, размещенной на по адресу: </w:t>
      </w:r>
      <w:hyperlink r:id="rId10" w:tooltip="https://one-shop.store/personal-data/" w:history="1">
        <w:r>
          <w:rPr>
            <w:rStyle w:val="872"/>
          </w:rPr>
          <w:t xml:space="preserve">https://one-shop.store/personal-data/</w:t>
        </w:r>
      </w:hyperlink>
      <w:r>
        <w:t xml:space="preserve">.</w:t>
      </w:r>
      <w:r/>
    </w:p>
    <w:p>
      <w:pPr>
        <w:pStyle w:val="870"/>
        <w:jc w:val="both"/>
      </w:pPr>
      <w:r>
        <w:t xml:space="preserve">Адрес доставки товара, желаемые дату, время и способы доставки, способы оплаты заказа, Покупатель выбирает с учетом условий оферты и доступного функционала интернет-магазина, а также территории и временных интервалов доставки, </w:t>
      </w:r>
      <w:bookmarkStart w:id="37" w:name="_Hlk135390304"/>
      <w:r>
        <w:t xml:space="preserve">размещенных </w:t>
      </w:r>
      <w:bookmarkStart w:id="38" w:name="_Hlk135645180"/>
      <w:r>
        <w:t xml:space="preserve">на </w:t>
      </w:r>
      <w:bookmarkStart w:id="39" w:name="_Hlk135644436"/>
      <w:r>
        <w:t xml:space="preserve">сайте интернет-магазина</w:t>
      </w:r>
      <w:bookmarkStart w:id="40" w:name="_Hlk135062704"/>
      <w:r/>
      <w:bookmarkEnd w:id="37"/>
      <w:r/>
      <w:bookmarkEnd w:id="38"/>
      <w:r/>
      <w:bookmarkEnd w:id="39"/>
      <w:r>
        <w:t xml:space="preserve">. Более подробно о том как сделать заказ в интернет-магазине покупатель может ознакомиться в разделе «Инструкция по оформлению заказа для партнеров «</w:t>
      </w:r>
      <w:r>
        <w:rPr>
          <w:lang w:val="en-US"/>
        </w:rPr>
        <w:t xml:space="preserve">OneShop</w:t>
      </w:r>
      <w:r>
        <w:t xml:space="preserve">» размещенном на </w:t>
      </w:r>
      <w:bookmarkStart w:id="41" w:name="_Hlk135644732"/>
      <w:r>
        <w:t xml:space="preserve">сайте интернет-магазина</w:t>
      </w:r>
      <w:bookmarkEnd w:id="41"/>
      <w:r>
        <w:t xml:space="preserve">.</w:t>
      </w:r>
      <w:bookmarkEnd w:id="40"/>
      <w:r/>
      <w:r/>
    </w:p>
    <w:p>
      <w:pPr>
        <w:pStyle w:val="870"/>
        <w:jc w:val="both"/>
      </w:pPr>
      <w:r>
        <w:t xml:space="preserve">3.5. Заказ считается оформленным в момент:</w:t>
      </w:r>
      <w:r/>
    </w:p>
    <w:p>
      <w:pPr>
        <w:pStyle w:val="870"/>
        <w:numPr>
          <w:ilvl w:val="0"/>
          <w:numId w:val="1"/>
        </w:numPr>
        <w:jc w:val="both"/>
        <w:tabs>
          <w:tab w:val="left" w:pos="540" w:leader="none"/>
        </w:tabs>
      </w:pPr>
      <w:r>
        <w:t xml:space="preserve">нажатия кнопки "Подтвердить заказ" на последнем этапе оформления заказа - при самостоятельном оформлении на сайте Интернет-магазина.</w:t>
      </w:r>
      <w:r>
        <w:t xml:space="preserve"> Заказ считается оформленным </w:t>
      </w:r>
      <w:r>
        <w:t xml:space="preserve">после</w:t>
      </w:r>
      <w:r>
        <w:t xml:space="preserve"> 100%</w:t>
      </w:r>
      <w:r>
        <w:t xml:space="preserve"> оплаты его Покупателем и статус заказа изменен на «Оплаче</w:t>
      </w:r>
      <w:r>
        <w:t xml:space="preserve">н, формируется к отправке»</w:t>
      </w:r>
      <w:bookmarkStart w:id="50" w:name="_Hlk135062750"/>
      <w:r/>
      <w:bookmarkEnd w:id="50"/>
      <w:r>
        <w:t xml:space="preserve">.</w:t>
      </w:r>
      <w:r/>
      <w:r/>
    </w:p>
    <w:p>
      <w:pPr>
        <w:pStyle w:val="870"/>
        <w:jc w:val="both"/>
      </w:pPr>
      <w:r>
        <w:t xml:space="preserve">3.6. В подтверждение заказа и заключения договора на условиях оферты Продавец направляет дату и номер оформленного заказа электронным письмом </w:t>
      </w:r>
      <w:r>
        <w:t xml:space="preserve">на электронный адрес</w:t>
      </w:r>
      <w:r>
        <w:t xml:space="preserve">, предоставленные Покупателем</w:t>
      </w:r>
      <w:r>
        <w:t xml:space="preserve"> при регистрации в Интернет-магазине</w:t>
      </w:r>
      <w:r>
        <w:t xml:space="preserve">.</w:t>
      </w:r>
      <w:r/>
    </w:p>
    <w:p>
      <w:pPr>
        <w:pStyle w:val="870"/>
        <w:jc w:val="both"/>
      </w:pPr>
      <w:r>
        <w:t xml:space="preserve">3.7. Оформляя заказ, Покупатель подтверждает, что:</w:t>
      </w:r>
      <w:r/>
    </w:p>
    <w:p>
      <w:pPr>
        <w:pStyle w:val="870"/>
        <w:numPr>
          <w:ilvl w:val="0"/>
          <w:numId w:val="2"/>
        </w:numPr>
        <w:jc w:val="both"/>
        <w:tabs>
          <w:tab w:val="left" w:pos="540" w:leader="none"/>
        </w:tabs>
      </w:pPr>
      <w:r>
        <w:t xml:space="preserve">является дееспособным гражданином;</w:t>
      </w:r>
      <w:r/>
    </w:p>
    <w:p>
      <w:pPr>
        <w:pStyle w:val="870"/>
        <w:numPr>
          <w:ilvl w:val="0"/>
          <w:numId w:val="2"/>
        </w:numPr>
        <w:jc w:val="both"/>
        <w:tabs>
          <w:tab w:val="left" w:pos="540" w:leader="none"/>
        </w:tabs>
      </w:pPr>
      <w:r>
        <w:t xml:space="preserve">ознакомлен с действующей редакцией оферты и согласен с ее условиями;</w:t>
      </w:r>
      <w:r/>
    </w:p>
    <w:p>
      <w:pPr>
        <w:pStyle w:val="870"/>
        <w:numPr>
          <w:ilvl w:val="0"/>
          <w:numId w:val="2"/>
        </w:numPr>
        <w:jc w:val="both"/>
        <w:tabs>
          <w:tab w:val="left" w:pos="540" w:leader="none"/>
        </w:tabs>
      </w:pPr>
      <w:r>
        <w:t xml:space="preserve">принимает на себя обязательство оплатить заказанный товар и принять его;</w:t>
      </w:r>
      <w:r/>
    </w:p>
    <w:p>
      <w:pPr>
        <w:pStyle w:val="870"/>
        <w:numPr>
          <w:ilvl w:val="0"/>
          <w:numId w:val="2"/>
        </w:numPr>
        <w:jc w:val="both"/>
        <w:tabs>
          <w:tab w:val="left" w:pos="540" w:leader="none"/>
        </w:tabs>
      </w:pPr>
      <w:r>
        <w:t xml:space="preserve">предоставил достоверную информацию при регистрации на сайте Интернет-магазина и оформлении заказа;</w:t>
      </w:r>
      <w:r/>
    </w:p>
    <w:p>
      <w:pPr>
        <w:pStyle w:val="870"/>
        <w:numPr>
          <w:ilvl w:val="0"/>
          <w:numId w:val="2"/>
        </w:numPr>
        <w:jc w:val="both"/>
        <w:tabs>
          <w:tab w:val="left" w:pos="540" w:leader="none"/>
        </w:tabs>
      </w:pPr>
      <w:r>
        <w:t xml:space="preserve">передает Продавцу для обработки в целях заключения и исполнения договора свои персональные данные: полное имя, номер телефона, адреса электронной почты и доставки товара (</w:t>
      </w:r>
      <w:hyperlink r:id="rId11" w:tooltip="https://login.consultant.ru/link/?req=doc&amp;base=LAW&amp;n=439201&amp;date=15.05.2023&amp;dst=17&amp;field=134" w:history="1">
        <w:r>
          <w:rPr>
            <w:color w:val="0000ff"/>
          </w:rPr>
          <w:t xml:space="preserve">п. 5 ч. 1 ст. 6</w:t>
        </w:r>
      </w:hyperlink>
      <w:r>
        <w:t xml:space="preserve"> Закона о персональных данных);</w:t>
      </w:r>
      <w:r/>
    </w:p>
    <w:p>
      <w:pPr>
        <w:pStyle w:val="870"/>
        <w:numPr>
          <w:ilvl w:val="0"/>
          <w:numId w:val="2"/>
        </w:numPr>
        <w:jc w:val="both"/>
        <w:tabs>
          <w:tab w:val="left" w:pos="540" w:leader="none"/>
        </w:tabs>
      </w:pPr>
      <w:r>
        <w:t xml:space="preserve">ознакомлен с политикой конфиденциальности и условиями обработки персональных данных, размещенных на сайте Интернет-магазина по адресу: </w:t>
      </w:r>
      <w:hyperlink r:id="rId12" w:tooltip="https://one-shop.store/policy/" w:history="1">
        <w:r>
          <w:rPr>
            <w:rStyle w:val="872"/>
          </w:rPr>
          <w:t xml:space="preserve">https://one-shop.store/policy/</w:t>
        </w:r>
      </w:hyperlink>
      <w:r>
        <w:t xml:space="preserve">;</w:t>
      </w:r>
      <w:r/>
    </w:p>
    <w:p>
      <w:pPr>
        <w:pStyle w:val="870"/>
        <w:numPr>
          <w:ilvl w:val="0"/>
          <w:numId w:val="2"/>
        </w:numPr>
        <w:jc w:val="both"/>
        <w:tabs>
          <w:tab w:val="left" w:pos="540" w:leader="none"/>
        </w:tabs>
      </w:pPr>
      <w:r>
        <w:t xml:space="preserve">дает согласие на обработку переданных персональных данных в целях направления ему сообщений рекламного характера о товаре, проведения опросов и розыгрышей призов среди покупателей, контроля удовлетворенности покупателя (для покупателя-гражданина) (</w:t>
      </w:r>
      <w:hyperlink r:id="rId13" w:tooltip="https://login.consultant.ru/link/?req=doc&amp;base=LAW&amp;n=439201&amp;date=15.05.2023&amp;dst=100259&amp;field=134" w:history="1">
        <w:r>
          <w:rPr>
            <w:color w:val="0000ff"/>
          </w:rPr>
          <w:t xml:space="preserve">п. 1 ч. 1 ст. 6</w:t>
        </w:r>
      </w:hyperlink>
      <w:r>
        <w:t xml:space="preserve"> Закона о персональных данных). Покупатель вправе отозвать согласие, уведомив Продавца письменно по адресу его электронной почты;</w:t>
      </w:r>
      <w:r/>
    </w:p>
    <w:p>
      <w:pPr>
        <w:pStyle w:val="870"/>
        <w:numPr>
          <w:ilvl w:val="0"/>
          <w:numId w:val="2"/>
        </w:numPr>
        <w:jc w:val="both"/>
        <w:tabs>
          <w:tab w:val="left" w:pos="540" w:leader="none"/>
        </w:tabs>
      </w:pPr>
      <w:r>
        <w:t xml:space="preserve">дает предварительное согласие на получение рекламно-информационных сообщений в форме рассылок по электронной почте и </w:t>
      </w:r>
      <w:r>
        <w:t xml:space="preserve">СМС-сообщений</w:t>
      </w:r>
      <w:r>
        <w:t xml:space="preserve"> на электронный адрес и номер телефона, предоставленные при регистрации в Интернет-магазине (</w:t>
      </w:r>
      <w:hyperlink r:id="rId14" w:tooltip="https://login.consultant.ru/link/?req=doc&amp;base=LAW&amp;n=439201&amp;date=15.05.2023&amp;dst=100343&amp;field=134" w:history="1">
        <w:r>
          <w:rPr>
            <w:color w:val="0000ff"/>
          </w:rPr>
          <w:t xml:space="preserve">ч. 1 ст. 18</w:t>
        </w:r>
      </w:hyperlink>
      <w:r>
        <w:t xml:space="preserve"> Закона о рекламе). Покупатель вправе отозвать согласие, уведомив Продавца письменно по адресу его электронной почты.</w:t>
      </w:r>
      <w:r/>
    </w:p>
    <w:p>
      <w:pPr>
        <w:pStyle w:val="870"/>
        <w:jc w:val="both"/>
      </w:pPr>
      <w:r/>
      <w:r/>
    </w:p>
    <w:p>
      <w:pPr>
        <w:pStyle w:val="870"/>
        <w:jc w:val="center"/>
      </w:pPr>
      <w:r>
        <w:rPr>
          <w:b/>
          <w:bCs/>
        </w:rPr>
        <w:t xml:space="preserve">4. Стоимость заказа и его оплата</w:t>
      </w:r>
      <w:r/>
    </w:p>
    <w:p>
      <w:pPr>
        <w:pStyle w:val="870"/>
        <w:jc w:val="both"/>
      </w:pPr>
      <w:r/>
      <w:r/>
    </w:p>
    <w:p>
      <w:pPr>
        <w:pStyle w:val="870"/>
        <w:jc w:val="both"/>
      </w:pPr>
      <w:r>
        <w:t xml:space="preserve">4.1. Стоимость заказа состоит из цены товара </w:t>
      </w:r>
      <w:r>
        <w:t xml:space="preserve">и стоимости его доставки, которые определяет Продавец в одностороннем порядке. Если Продавец изменил цену Товара или стоимость доставки после оформления заказа, заказ оплачивается по стоимости на момент его оформления.</w:t>
      </w:r>
      <w:r/>
    </w:p>
    <w:p>
      <w:pPr>
        <w:pStyle w:val="870"/>
        <w:jc w:val="both"/>
      </w:pPr>
      <w:r>
        <w:t xml:space="preserve">4.2. Цена Товара определяется по каталогу на сайте Интернет-магазина.</w:t>
      </w:r>
      <w:r/>
    </w:p>
    <w:p>
      <w:pPr>
        <w:pStyle w:val="870"/>
        <w:jc w:val="both"/>
      </w:pPr>
      <w:r>
        <w:t xml:space="preserve">4.3. Стоимость доставки не входит в цену </w:t>
      </w:r>
      <w:r>
        <w:t xml:space="preserve">Т</w:t>
      </w:r>
      <w:r>
        <w:t xml:space="preserve">овара и оплачивается отдельно. Тарифы на доставку с учетом ее способа, временных интервалов и территории указаны на сайте Интернет-магазина.</w:t>
      </w:r>
      <w:r/>
    </w:p>
    <w:p>
      <w:pPr>
        <w:pStyle w:val="870"/>
        <w:jc w:val="both"/>
      </w:pPr>
      <w:r>
        <w:t xml:space="preserve">4.4. Покупатель может оплатить заказ в </w:t>
      </w:r>
      <w:r>
        <w:t xml:space="preserve">безналичной форме. Способ оплаты выбирается при оформлении заказа</w:t>
      </w:r>
      <w:r>
        <w:t xml:space="preserve">.</w:t>
      </w:r>
      <w:r/>
      <w:r/>
    </w:p>
    <w:p>
      <w:pPr>
        <w:pStyle w:val="870"/>
        <w:jc w:val="both"/>
      </w:pPr>
      <w:r>
        <w:t xml:space="preserve">4.5. При расчетах наличными Покупатель оплачивает стоимость заказа в момент передачи товара. Продавец направляет Покупателю кассовый чек или иной подтверждающий оплату </w:t>
      </w:r>
      <w:r>
        <w:t xml:space="preserve">Товара документ на адрес электронной почты, указанный Покупателем при оформлении заказа.</w:t>
      </w:r>
      <w:r/>
    </w:p>
    <w:p>
      <w:pPr>
        <w:pStyle w:val="870"/>
        <w:jc w:val="both"/>
      </w:pPr>
      <w:r>
        <w:t xml:space="preserve">4.6. При безналичной форме оплаты Покупатель про</w:t>
      </w:r>
      <w:r>
        <w:t xml:space="preserve">изводит полную предоплату заказа. Обязанность Покупателя оплатить заказ считается исполненной в момент поступления полной суммы предоплаты на расчетный счет Продавца. Обработка заказа производится Продавцом только после получения предоплаты от Покупателя. </w:t>
      </w:r>
      <w:r>
        <w:t xml:space="preserve">Если оплата не поступит в указанный срок, заказ считается </w:t>
      </w:r>
      <w:r>
        <w:t xml:space="preserve">не оплаченным, а у Продавца не возникает обязанностей</w:t>
      </w:r>
      <w:r>
        <w:t xml:space="preserve"> по передачи Товара Покупателю либо иных действий в отношении Товара</w:t>
      </w:r>
      <w:r>
        <w:t xml:space="preserve">, о чем Продавец уведомляет покупателя электронным письмом</w:t>
      </w:r>
      <w:r>
        <w:t xml:space="preserve">.</w:t>
      </w:r>
      <w:r>
        <w:rPr>
          <w:rStyle w:val="885"/>
          <w:rFonts w:asciiTheme="minorHAnsi" w:hAnsiTheme="minorHAnsi" w:cstheme="minorBidi"/>
        </w:rPr>
      </w:r>
      <w:r/>
    </w:p>
    <w:p>
      <w:pPr>
        <w:pStyle w:val="870"/>
        <w:jc w:val="both"/>
      </w:pPr>
      <w:r/>
      <w:r/>
    </w:p>
    <w:p>
      <w:pPr>
        <w:pStyle w:val="870"/>
        <w:jc w:val="center"/>
      </w:pPr>
      <w:r>
        <w:rPr>
          <w:b/>
          <w:bCs/>
        </w:rPr>
        <w:t xml:space="preserve">5. Доставка товара</w:t>
      </w:r>
      <w:r/>
    </w:p>
    <w:p>
      <w:pPr>
        <w:pStyle w:val="870"/>
        <w:jc w:val="both"/>
      </w:pPr>
      <w:r/>
      <w:r/>
    </w:p>
    <w:p>
      <w:pPr>
        <w:pStyle w:val="870"/>
        <w:jc w:val="both"/>
      </w:pPr>
      <w:r>
        <w:t xml:space="preserve">5.1.</w:t>
      </w:r>
      <w:r>
        <w:t xml:space="preserve"> Продавец доставляет</w:t>
      </w:r>
      <w:r>
        <w:t xml:space="preserve"> Товар</w:t>
      </w:r>
      <w:r>
        <w:t xml:space="preserve"> силами привлеченной транспортной компании</w:t>
      </w:r>
      <w:r>
        <w:t xml:space="preserve"> в согласованные с Покупателем при подтверждении заказа сроки </w:t>
      </w:r>
      <w:r>
        <w:t xml:space="preserve">либо </w:t>
      </w:r>
      <w:r>
        <w:t xml:space="preserve">курьером на адрес Покупателя</w:t>
      </w:r>
      <w:r>
        <w:t xml:space="preserve"> (при наличии такого способа доставки)</w:t>
      </w:r>
      <w:r>
        <w:t xml:space="preserve"> или в один из пунктов самовывоза, указанных на сайте Интернет-магазина в разделе: «Список городов партнерской доставки».  </w:t>
      </w:r>
      <w:r/>
    </w:p>
    <w:p>
      <w:pPr>
        <w:pStyle w:val="870"/>
        <w:jc w:val="both"/>
      </w:pPr>
      <w:r>
        <w:t xml:space="preserve">Способ доставки (и пункт самовывоза при самовывозе) выбирает Покупатель при оформлении заказа.</w:t>
      </w:r>
      <w:r/>
    </w:p>
    <w:p>
      <w:pPr>
        <w:pStyle w:val="870"/>
        <w:jc w:val="both"/>
        <w:rPr>
          <w:strike/>
        </w:rPr>
      </w:pPr>
      <w:r>
        <w:t xml:space="preserve">5.2. При получении Товара Покупатель обязан сообщить курьеру или менеджеру пункта самовывоза номер заказа и предъявить документ, удостоверяющий личность. </w:t>
      </w:r>
      <w:r>
        <w:rPr>
          <w:strike/>
        </w:rPr>
      </w:r>
      <w:r>
        <w:rPr>
          <w:strike/>
        </w:rPr>
      </w:r>
    </w:p>
    <w:p>
      <w:pPr>
        <w:pStyle w:val="870"/>
        <w:jc w:val="both"/>
      </w:pPr>
      <w:r>
        <w:t xml:space="preserve">5.3. При передаче Товара Покупатель проверяет его внешний вид и комплектность и ставит подпись в бланке заказа, чем подтверждает, что получил Товар и не имеет претензий по его внешнему виду, количеству и комплектности.</w:t>
      </w:r>
      <w:r/>
    </w:p>
    <w:p>
      <w:pPr>
        <w:pStyle w:val="870"/>
        <w:jc w:val="both"/>
      </w:pPr>
      <w:r>
        <w:t xml:space="preserve">5.4. </w:t>
      </w:r>
      <w:bookmarkStart w:id="75" w:name="_Hlk138151100"/>
      <w:r>
        <w:t xml:space="preserve">При получении Товара</w:t>
      </w:r>
      <w:bookmarkEnd w:id="75"/>
      <w:r>
        <w:t xml:space="preserve"> путем самовывоза право собственности </w:t>
      </w:r>
      <w:bookmarkStart w:id="76" w:name="_Hlk138151152"/>
      <w:r>
        <w:t xml:space="preserve">на Товар </w:t>
      </w:r>
      <w:bookmarkEnd w:id="76"/>
      <w:r>
        <w:t xml:space="preserve">переходит к Покупателю в момент фактической передачи ему Товара при условии его полной оплаты.</w:t>
      </w:r>
      <w:r/>
    </w:p>
    <w:p>
      <w:pPr>
        <w:pStyle w:val="870"/>
        <w:jc w:val="both"/>
      </w:pPr>
      <w:r>
        <w:t xml:space="preserve">При получении Товара курьером</w:t>
      </w:r>
      <w:r>
        <w:t xml:space="preserve"> либо транспортной компанией</w:t>
      </w:r>
      <w:r>
        <w:t xml:space="preserve"> на адрес Покупателя</w:t>
      </w:r>
      <w:r>
        <w:rPr>
          <w:rFonts w:ascii="Segoe UI" w:hAnsi="Segoe UI" w:eastAsia="Times New Roman" w:cs="Segoe UI"/>
          <w:sz w:val="18"/>
          <w:szCs w:val="18"/>
        </w:rPr>
        <w:t xml:space="preserve"> </w:t>
      </w:r>
      <w:r>
        <w:t xml:space="preserve">право собственности на Товар переходит к Покупателю с момента передачи Продавцом Товара курьеру</w:t>
      </w:r>
      <w:r>
        <w:t xml:space="preserve"> или представителю транспортной компании</w:t>
      </w:r>
      <w:r>
        <w:t xml:space="preserve">.</w:t>
      </w:r>
      <w:r/>
    </w:p>
    <w:p>
      <w:pPr>
        <w:pStyle w:val="870"/>
        <w:jc w:val="both"/>
      </w:pPr>
      <w:r/>
      <w:r/>
    </w:p>
    <w:p>
      <w:pPr>
        <w:jc w:val="both"/>
        <w:spacing w:after="0"/>
        <w:rPr>
          <w:rFonts w:ascii="Times New Roman" w:hAnsi="Times New Roman" w:eastAsia="Calibri" w:cs="Times New Roman"/>
          <w:sz w:val="24"/>
          <w:szCs w:val="24"/>
          <w:lang w:eastAsia="en-US"/>
          <w14:ligatures w14:val="standardContextual"/>
        </w:rPr>
      </w:pPr>
      <w:r/>
      <w:bookmarkStart w:id="79" w:name="_Hlk138151284"/>
      <w:r>
        <w:rPr>
          <w:rFonts w:ascii="Times New Roman" w:hAnsi="Times New Roman" w:cs="Times New Roman"/>
          <w:sz w:val="24"/>
          <w:szCs w:val="24"/>
        </w:rPr>
        <w:t xml:space="preserve">5.5.</w:t>
      </w:r>
      <w:r>
        <w:t xml:space="preserve">  </w:t>
      </w:r>
      <w:r>
        <w:rPr>
          <w:rFonts w:ascii="Times New Roman" w:hAnsi="Times New Roman" w:eastAsia="Calibri" w:cs="Times New Roman"/>
          <w:sz w:val="24"/>
          <w:szCs w:val="24"/>
          <w:lang w:eastAsia="en-US"/>
          <w14:ligatures w14:val="standardContextual"/>
        </w:rPr>
        <w:t xml:space="preserve">Срок бесплатного хранения товара Продавцом составляет – 10 (десять) дней.</w:t>
      </w:r>
      <w:r>
        <w:rPr>
          <w:rFonts w:ascii="Times New Roman" w:hAnsi="Times New Roman" w:eastAsia="Arial" w:cs="Times New Roman"/>
          <w:sz w:val="24"/>
          <w:szCs w:val="24"/>
        </w:rPr>
        <w:t xml:space="preserve"> </w:t>
      </w:r>
      <w:r>
        <w:rPr>
          <w:rFonts w:ascii="Times New Roman" w:hAnsi="Times New Roman" w:eastAsia="Calibri" w:cs="Times New Roman"/>
          <w:sz w:val="24"/>
          <w:szCs w:val="24"/>
          <w:lang w:eastAsia="en-US"/>
          <w14:ligatures w14:val="standardContextual"/>
        </w:rPr>
        <w:t xml:space="preserve">Если Покупатель в указанный срок не явится за Тов</w:t>
      </w:r>
      <w:r>
        <w:rPr>
          <w:rFonts w:ascii="Times New Roman" w:hAnsi="Times New Roman" w:eastAsia="Calibri" w:cs="Times New Roman"/>
          <w:sz w:val="24"/>
          <w:szCs w:val="24"/>
          <w:lang w:eastAsia="en-US"/>
          <w14:ligatures w14:val="standardContextual"/>
        </w:rPr>
        <w:t xml:space="preserve">аром в пункт самовывоза или не совершит иные необходимые для принятия Товара действия, заказ отменяется. Денежные средства за заказ за вычетом расходов на поставку и возврат до склада Продавца возвращаются Покупателю в течение 10 (десяти) календарных дней.</w:t>
      </w:r>
      <w:bookmarkEnd w:id="79"/>
      <w:r>
        <w:rPr>
          <w:rFonts w:ascii="Times New Roman" w:hAnsi="Times New Roman" w:eastAsia="Calibri" w:cs="Times New Roman"/>
          <w:sz w:val="24"/>
          <w:szCs w:val="24"/>
          <w:lang w:eastAsia="en-US"/>
          <w14:ligatures w14:val="standardContextual"/>
        </w:rPr>
      </w:r>
      <w:r>
        <w:rPr>
          <w:rFonts w:ascii="Times New Roman" w:hAnsi="Times New Roman" w:eastAsia="Calibri" w:cs="Times New Roman"/>
          <w:sz w:val="24"/>
          <w:szCs w:val="24"/>
          <w:lang w:eastAsia="en-US"/>
          <w14:ligatures w14:val="standardContextual"/>
        </w:rPr>
      </w:r>
    </w:p>
    <w:p>
      <w:pPr>
        <w:pStyle w:val="870"/>
        <w:jc w:val="both"/>
      </w:pPr>
      <w:r>
        <w:t xml:space="preserve">  </w:t>
      </w:r>
      <w:r/>
    </w:p>
    <w:p>
      <w:pPr>
        <w:pStyle w:val="870"/>
        <w:jc w:val="both"/>
      </w:pPr>
      <w:r/>
      <w:r/>
    </w:p>
    <w:p>
      <w:pPr>
        <w:pStyle w:val="870"/>
        <w:jc w:val="center"/>
      </w:pPr>
      <w:r>
        <w:rPr>
          <w:b/>
          <w:bCs/>
        </w:rPr>
        <w:t xml:space="preserve">6. Изменение заказа и отказ от него</w:t>
      </w:r>
      <w:r/>
    </w:p>
    <w:p>
      <w:pPr>
        <w:pStyle w:val="870"/>
        <w:jc w:val="both"/>
      </w:pPr>
      <w:r/>
      <w:r/>
    </w:p>
    <w:p>
      <w:pPr>
        <w:pStyle w:val="870"/>
        <w:jc w:val="both"/>
      </w:pPr>
      <w:r/>
      <w:bookmarkStart w:id="81" w:name="Par63"/>
      <w:r/>
      <w:bookmarkEnd w:id="81"/>
      <w:r>
        <w:t xml:space="preserve">6.1. Если после оформления заказа </w:t>
      </w:r>
      <w:r>
        <w:t xml:space="preserve">Продавец выявит отсутствие заказанного Товара или его нужного количества на складе, то</w:t>
      </w:r>
      <w:r>
        <w:t xml:space="preserve"> </w:t>
      </w:r>
      <w:r>
        <w:t xml:space="preserve">такие т</w:t>
      </w:r>
      <w:r>
        <w:t xml:space="preserve">оварные позиции могут быть заменены на аналогичный по своим св</w:t>
      </w:r>
      <w:r>
        <w:t xml:space="preserve">ойствам и характеристикам Товар</w:t>
      </w:r>
      <w:r>
        <w:t xml:space="preserve">. </w:t>
      </w:r>
      <w:r/>
      <w:r/>
    </w:p>
    <w:p>
      <w:pPr>
        <w:pStyle w:val="870"/>
        <w:jc w:val="both"/>
        <w:rPr>
          <w:rFonts w:ascii="Segoe UI" w:hAnsi="Segoe UI" w:eastAsia="Times New Roman" w:cs="Segoe UI"/>
          <w:sz w:val="18"/>
          <w:szCs w:val="18"/>
        </w:rPr>
      </w:pPr>
      <w:r/>
      <w:r>
        <w:t xml:space="preserve">Продавец</w:t>
      </w:r>
      <w:r>
        <w:t xml:space="preserve"> </w:t>
      </w:r>
      <w:r>
        <w:t xml:space="preserve">вправе заменить отсутствующий Товар аналогичным или отказаться от заказа полностью или только в части отсутствующего Товара.</w:t>
      </w:r>
      <w:r>
        <w:rPr>
          <w:rFonts w:ascii="Segoe UI" w:hAnsi="Segoe UI" w:eastAsia="Times New Roman" w:cs="Segoe UI"/>
          <w:sz w:val="18"/>
          <w:szCs w:val="18"/>
        </w:rPr>
        <w:t xml:space="preserve"> </w:t>
      </w:r>
      <w:r>
        <w:rPr>
          <w:rFonts w:ascii="Segoe UI" w:hAnsi="Segoe UI" w:eastAsia="Times New Roman" w:cs="Segoe UI"/>
          <w:sz w:val="18"/>
          <w:szCs w:val="18"/>
        </w:rPr>
      </w:r>
      <w:r>
        <w:rPr>
          <w:rFonts w:ascii="Segoe UI" w:hAnsi="Segoe UI" w:eastAsia="Times New Roman" w:cs="Segoe UI"/>
          <w:sz w:val="18"/>
          <w:szCs w:val="18"/>
        </w:rPr>
      </w:r>
    </w:p>
    <w:p>
      <w:pPr>
        <w:pStyle w:val="870"/>
        <w:jc w:val="both"/>
      </w:pPr>
      <w:r>
        <w:t xml:space="preserve">Продавец вправе по своему усмотрению отменить заказ в случае, когда Товара нет в наличии.</w:t>
      </w:r>
      <w:r/>
    </w:p>
    <w:p>
      <w:pPr>
        <w:pStyle w:val="870"/>
        <w:jc w:val="both"/>
      </w:pPr>
      <w:r/>
      <w:bookmarkStart w:id="91" w:name="Par64"/>
      <w:r/>
      <w:bookmarkEnd w:id="91"/>
      <w:r>
        <w:t xml:space="preserve">6.2. Покупатель вправе </w:t>
      </w:r>
      <w:r>
        <w:t xml:space="preserve">по электронной почте отказаться от оформленного заказа полностью или в ч</w:t>
      </w:r>
      <w:r>
        <w:t xml:space="preserve">асти в любое время до его передачи. Оплата за такой заказ (или часть заказа) не производится. Если Покупатель, заявил о полном отказе от заказа в момент, когда заказ уже передан на доставку, то обязан оплатить согласованную ранее стоимость доставки заказа.</w:t>
      </w:r>
      <w:r/>
    </w:p>
    <w:p>
      <w:pPr>
        <w:pStyle w:val="870"/>
        <w:jc w:val="both"/>
      </w:pPr>
      <w:r/>
      <w:bookmarkStart w:id="94" w:name="Par65"/>
      <w:r/>
      <w:bookmarkEnd w:id="94"/>
      <w:r>
        <w:t xml:space="preserve">6.3. Если Покупатель отказывается в предусмотренном </w:t>
      </w:r>
      <w:hyperlink w:tooltip="6.1. Если после оформления заказа продавец выявит отсутствие заказанного товара или его нужного количества на складе, то незамедлительно извещает об этом покупателя по телефону. Покупатель вправе заменить отсутствующий товар аналогичным или отказаться от заказ" w:anchor="Par63" w:history="1">
        <w:r>
          <w:rPr>
            <w:color w:val="0000ff"/>
          </w:rPr>
          <w:t xml:space="preserve">п. п. 6.1</w:t>
        </w:r>
      </w:hyperlink>
      <w:r>
        <w:t xml:space="preserve">, </w:t>
      </w:r>
      <w:hyperlink w:tooltip="6.2. Покупатель вправе по телефону или по электронной почте отказаться от оформленного заказа полностью или в части в любое время до его передачи. Оплата за такой заказ (или часть заказа) не производится. Если покупатель, который не является потребителем, заяв" w:anchor="Par64" w:history="1">
        <w:r>
          <w:rPr>
            <w:color w:val="0000ff"/>
          </w:rPr>
          <w:t xml:space="preserve">6.2</w:t>
        </w:r>
      </w:hyperlink>
      <w:r>
        <w:t xml:space="preserve"> оферты порядке от предоплаченного заказа, Продавец возвращает уплаченную за заказ сумму (а в случае </w:t>
      </w:r>
      <w:r>
        <w:t xml:space="preserve">частичного отказа - сумму переплаты) на те же банковские реквизиты, с которых она поступила Продавцу, либо на иные реквизиты, которые Покупатель письменно сообщит Продавцу</w:t>
      </w:r>
      <w:r>
        <w:t xml:space="preserve"> по его запросу</w:t>
      </w:r>
      <w:r>
        <w:t xml:space="preserve">. Возврат производится в течение 7 (семи) рабочих дней с даты отказа от заказа, за вычетом понесенных Продавцом расходов.</w:t>
      </w:r>
      <w:r/>
    </w:p>
    <w:p>
      <w:pPr>
        <w:pStyle w:val="870"/>
        <w:jc w:val="both"/>
      </w:pPr>
      <w:r>
        <w:t xml:space="preserve">6.4. По согласованию с Продавцом Покупатель вправе изменить</w:t>
      </w:r>
      <w:r>
        <w:t xml:space="preserve"> заказ не позднее чем за 24 часа до </w:t>
      </w:r>
      <w:r>
        <w:t xml:space="preserve">момента передачи Товара в доставку</w:t>
      </w:r>
      <w:r>
        <w:t xml:space="preserve">. Продавец корректирует его стоимость и сообщает Покупателю сумму, которую необходимо доплатить, либо возвращает переплату на счет Покупателя в порядке, предусмотренном </w:t>
      </w:r>
      <w:hyperlink w:tooltip="6.3. Если покупатель отказывается в предусмотренном п. п. 6.1, 6.2 оферты порядке от предоплаченного заказа, продавец возвращает уплаченную за заказ сумму (а в случае частичного отказа - сумму переплаты) на те же банковские реквизиты, с которых она поступила п" w:anchor="Par65" w:history="1">
        <w:r>
          <w:rPr>
            <w:color w:val="0000ff"/>
          </w:rPr>
          <w:t xml:space="preserve">п. 6.3</w:t>
        </w:r>
      </w:hyperlink>
      <w:r>
        <w:t xml:space="preserve"> оферты.</w:t>
      </w:r>
      <w:r>
        <w:rPr>
          <w:rStyle w:val="885"/>
          <w:rFonts w:asciiTheme="minorHAnsi" w:hAnsiTheme="minorHAnsi" w:cstheme="minorBidi"/>
        </w:rPr>
      </w:r>
      <w:r/>
    </w:p>
    <w:p>
      <w:pPr>
        <w:pStyle w:val="870"/>
        <w:jc w:val="both"/>
      </w:pPr>
      <w:r/>
      <w:r/>
    </w:p>
    <w:p>
      <w:pPr>
        <w:pStyle w:val="870"/>
        <w:jc w:val="center"/>
      </w:pPr>
      <w:r>
        <w:rPr>
          <w:b/>
          <w:bCs/>
        </w:rPr>
        <w:t xml:space="preserve">7. Возврат и обмен товара</w:t>
      </w:r>
      <w:r/>
    </w:p>
    <w:p>
      <w:pPr>
        <w:pStyle w:val="870"/>
        <w:jc w:val="both"/>
      </w:pPr>
      <w:r/>
      <w:r/>
    </w:p>
    <w:p>
      <w:pPr>
        <w:pStyle w:val="870"/>
        <w:jc w:val="both"/>
      </w:pPr>
      <w:r>
        <w:t xml:space="preserve">7.1. Если Покупатель обнаружит у Товара недостатки, то вправе предъявить Продавцу требования, пре</w:t>
      </w:r>
      <w:r>
        <w:t xml:space="preserve">дусмотренные Гражданским кодексом РФ и иными правовыми актами. В том числе он вправе отказаться от договора, вернуть некачественный Товар Продавцу и потребовать возврата уплаченных денег. Покупатель также имеет право предъявить требования, предусмотренные </w:t>
      </w:r>
      <w:r>
        <w:rPr>
          <w:color w:val="0000ff"/>
        </w:rPr>
        <w:t xml:space="preserve">Законом</w:t>
      </w:r>
      <w:r>
        <w:t xml:space="preserve"> РФ "О защите прав потребителей" от 07.02.1992 N 2300-1, </w:t>
      </w:r>
      <w:r>
        <w:rPr>
          <w:color w:val="0000ff"/>
        </w:rPr>
        <w:t xml:space="preserve">Правилами</w:t>
      </w:r>
      <w:r>
        <w:t xml:space="preserve"> продажи товаров по договору розничной купли-продажи, утвержденными Постановлением Правительства РФ от 31.12.2020 N 2463, и иными правовыми актами в сфере защиты прав потребителей. Порядок предъявления требований определяется указанными правовыми актами.</w:t>
      </w:r>
      <w:r/>
    </w:p>
    <w:p>
      <w:pPr>
        <w:pStyle w:val="870"/>
        <w:jc w:val="both"/>
      </w:pPr>
      <w:r>
        <w:t xml:space="preserve">7.2. Претензии по качеству Товара направляются в письменном виде на элек</w:t>
      </w:r>
      <w:r>
        <w:t xml:space="preserve">тронный адрес Продавца. В претензии необходимо указать полное имя Покупателя, номер и дату заказа, дату оплаты и дату передачи Товара, а также описать выявленные недостатки, дату и обстоятельства их обнаружения. К претензии могут быть приложены фотографии.</w:t>
      </w:r>
      <w:r/>
    </w:p>
    <w:p>
      <w:pPr>
        <w:pStyle w:val="870"/>
        <w:jc w:val="both"/>
      </w:pPr>
      <w:r>
        <w:t xml:space="preserve">7.3. Покупатель вправе отказаться от Товара надлежащего качества в течение 7 (семи) дней со дня его передачи, если сохранены его товарный вид, потребительские свойства и документ, котор</w:t>
      </w:r>
      <w:r>
        <w:t xml:space="preserve">ый подтверждает факт и условия покупки. Если документ не сохранен, можно предъявить другие доказательства покупки. Покупатель составляет заявление о возврате Товара, с указанием своего полного имени, номера и даты заказа, даты оплаты и даты передачи Товара</w:t>
      </w:r>
      <w:r>
        <w:t xml:space="preserve">, предоставляет копию паспорта</w:t>
      </w:r>
      <w:r>
        <w:t xml:space="preserve">.</w:t>
      </w:r>
      <w:r/>
    </w:p>
    <w:p>
      <w:pPr>
        <w:pStyle w:val="870"/>
        <w:jc w:val="both"/>
      </w:pPr>
      <w:r>
        <w:t xml:space="preserve">7.4. Товар (как надлежащего качества, так и с недостатками в случае его возврата на условиях оферты) Покупатель может вернуть, передав его по своему выбору:</w:t>
      </w:r>
      <w:r/>
    </w:p>
    <w:p>
      <w:pPr>
        <w:pStyle w:val="870"/>
        <w:numPr>
          <w:ilvl w:val="0"/>
          <w:numId w:val="3"/>
        </w:numPr>
        <w:jc w:val="both"/>
        <w:tabs>
          <w:tab w:val="left" w:pos="540" w:leader="none"/>
        </w:tabs>
      </w:pPr>
      <w:r>
        <w:t xml:space="preserve">в один из пунктов самовывоза, указанных на сайте интернет-магазина;</w:t>
      </w:r>
      <w:r/>
    </w:p>
    <w:p>
      <w:pPr>
        <w:pStyle w:val="870"/>
        <w:numPr>
          <w:ilvl w:val="0"/>
          <w:numId w:val="3"/>
        </w:numPr>
        <w:jc w:val="both"/>
        <w:tabs>
          <w:tab w:val="left" w:pos="540" w:leader="none"/>
        </w:tabs>
      </w:pPr>
      <w:r/>
      <w:r>
        <w:t xml:space="preserve">курьеру Продавца в месте нахождения Покупателя. Заявка на возврат данным способом оформляется </w:t>
      </w:r>
      <w:r>
        <w:t xml:space="preserve">на электронную почту Продавца</w:t>
      </w:r>
      <w:r>
        <w:t xml:space="preserve">. Если возвращается Товар надлежащего качества, Покупатель оплачивает возврат через курьера по тарифам Продавца, указанным на сайте </w:t>
      </w:r>
      <w:bookmarkStart w:id="100" w:name="_Hlk135400265"/>
      <w:r>
        <w:t xml:space="preserve">Интернет-магазина</w:t>
      </w:r>
      <w:bookmarkEnd w:id="100"/>
      <w:r>
        <w:t xml:space="preserve">.</w:t>
      </w:r>
      <w:r>
        <w:rPr>
          <w:rStyle w:val="885"/>
          <w:rFonts w:asciiTheme="minorHAnsi" w:hAnsiTheme="minorHAnsi" w:cstheme="minorBidi"/>
        </w:rPr>
      </w:r>
      <w:r/>
    </w:p>
    <w:p>
      <w:pPr>
        <w:pStyle w:val="870"/>
        <w:jc w:val="both"/>
      </w:pPr>
      <w:r>
        <w:t xml:space="preserve">7.5. При возврате Товара (как надлежащего качества, так и с недостатками) Продавец возвращает покупателю стоимость Товара не позднее чем через 10 (десять) дней с момента, когда Покупатель</w:t>
      </w:r>
      <w:r>
        <w:t xml:space="preserve"> по заявлению полученному Продавцом</w:t>
      </w:r>
      <w:r>
        <w:t xml:space="preserve"> потребует вернуть деньги, на банковские реквизиты, с которых деньги поступили Продавцу или которые письменно сообщит Покупатель. Если возвращен качественный Товар, из суммы к возврату вычитается стоимость обратной доставки курьером </w:t>
      </w:r>
      <w:r>
        <w:t xml:space="preserve">П</w:t>
      </w:r>
      <w:r>
        <w:t xml:space="preserve">родавцу </w:t>
      </w:r>
      <w:r>
        <w:t xml:space="preserve">возвращенного Товара.</w:t>
      </w:r>
      <w:r/>
    </w:p>
    <w:p>
      <w:pPr>
        <w:pStyle w:val="870"/>
        <w:jc w:val="both"/>
      </w:pPr>
      <w:r>
        <w:t xml:space="preserve">7.6. Покупатель вправе обменять Товар надлежащего качества, ко</w:t>
      </w:r>
      <w:r>
        <w:t xml:space="preserve">торый не подошел ему по форме, габаритам, фасону, расцветке, размеру или комплектации, в течение 14 дней, не считая дня передачи Товара, на аналогичный Товар из ассортимента продавца. Обмен производится по согласованию с Продавцом на условиях Гражданского </w:t>
      </w:r>
      <w:hyperlink r:id="rId15" w:tooltip="https://login.consultant.ru/link/?req=doc&amp;base=LAW&amp;n=438471&amp;date=15.05.2023" w:history="1">
        <w:r>
          <w:rPr>
            <w:color w:val="0000ff"/>
          </w:rPr>
          <w:t xml:space="preserve">кодекса</w:t>
        </w:r>
      </w:hyperlink>
      <w:r>
        <w:t xml:space="preserve"> РФ и </w:t>
      </w:r>
      <w:hyperlink r:id="rId16" w:tooltip="https://login.consultant.ru/link/?req=doc&amp;base=LAW&amp;n=433294&amp;date=15.05.2023" w:history="1">
        <w:r>
          <w:rPr>
            <w:color w:val="0000ff"/>
          </w:rPr>
          <w:t xml:space="preserve">Закона</w:t>
        </w:r>
      </w:hyperlink>
      <w:r>
        <w:t xml:space="preserve"> РФ "О защите прав потребителей" от 07.02.1992 N 2300-1. </w:t>
      </w:r>
      <w:r/>
    </w:p>
    <w:p>
      <w:pPr>
        <w:pStyle w:val="870"/>
        <w:jc w:val="both"/>
      </w:pPr>
      <w:r>
        <w:t xml:space="preserve">7.7.  Продовольственные товары надлежащего качества возврату и обмену после оплаты не подлежат.</w:t>
      </w:r>
      <w:r/>
    </w:p>
    <w:p>
      <w:pPr>
        <w:jc w:val="both"/>
        <w:spacing w:after="0" w:line="240" w:lineRule="auto"/>
        <w:rPr>
          <w:rFonts w:ascii="Times New Roman" w:hAnsi="Times New Roman" w:cs="Times New Roman"/>
          <w:b w:val="0"/>
          <w:bCs w:val="0"/>
          <w:sz w:val="24"/>
          <w:szCs w:val="24"/>
          <w:u w:val="single"/>
        </w:rPr>
      </w:pPr>
      <w:r>
        <w:rPr>
          <w:u w:val="single"/>
        </w:rPr>
      </w:r>
      <w:r/>
      <w:bookmarkStart w:id="105" w:name="_Hlk135400862"/>
      <w:r/>
      <w:bookmarkStart w:id="106" w:name="_Hlk135657973"/>
      <w:r/>
      <w:bookmarkEnd w:id="106"/>
      <w:r/>
      <w:bookmarkEnd w:id="105"/>
      <w:r/>
      <w:bookmarkStart w:id="115" w:name="_Hlk135816708"/>
      <w:r/>
      <w:bookmarkEnd w:id="115"/>
      <w:r/>
      <w:bookmarkStart w:id="125" w:name="_Hlk135659929"/>
      <w:r/>
      <w:bookmarkEnd w:id="125"/>
      <w:r/>
      <w:r>
        <w:rPr>
          <w:u w:val="single"/>
        </w:rPr>
      </w:r>
    </w:p>
    <w:p>
      <w:pPr>
        <w:pStyle w:val="870"/>
        <w:jc w:val="center"/>
      </w:pPr>
      <w:r>
        <w:rPr>
          <w:b/>
          <w:bCs/>
        </w:rPr>
        <w:t xml:space="preserve">8. Прочие положения</w:t>
      </w:r>
      <w:r/>
    </w:p>
    <w:p>
      <w:pPr>
        <w:pStyle w:val="870"/>
        <w:jc w:val="both"/>
      </w:pPr>
      <w:r>
        <w:t xml:space="preserve">8.1. Все, что не урегулировано офертой, определяется в соответствии с законодательством Российской Федерации.</w:t>
      </w:r>
      <w:r/>
    </w:p>
    <w:p>
      <w:pPr>
        <w:pStyle w:val="871"/>
        <w:rPr>
          <w:rFonts w:ascii="Times New Roman" w:hAnsi="Times New Roman" w:cs="Times New Roman"/>
          <w:sz w:val="24"/>
          <w:szCs w:val="24"/>
        </w:rPr>
      </w:pPr>
      <w:r>
        <w:rPr>
          <w:rFonts w:ascii="Times New Roman" w:hAnsi="Times New Roman" w:cs="Times New Roman"/>
          <w:sz w:val="24"/>
          <w:szCs w:val="24"/>
        </w:rPr>
        <w:t xml:space="preserve">8.2. Реквизиты продавца: </w:t>
      </w:r>
      <w:r>
        <w:rPr>
          <w:rFonts w:ascii="Times New Roman" w:hAnsi="Times New Roman" w:cs="Times New Roman"/>
          <w:sz w:val="24"/>
          <w:szCs w:val="24"/>
        </w:rPr>
      </w:r>
      <w:r>
        <w:rPr>
          <w:rFonts w:ascii="Times New Roman" w:hAnsi="Times New Roman" w:cs="Times New Roman"/>
          <w:sz w:val="24"/>
          <w:szCs w:val="24"/>
        </w:rPr>
      </w:r>
    </w:p>
    <w:p>
      <w:pPr>
        <w:pStyle w:val="871"/>
        <w:rPr>
          <w:rFonts w:ascii="Times New Roman" w:hAnsi="Times New Roman" w:eastAsia="Times New Roman" w:cs="Times New Roman"/>
          <w:b/>
          <w:bCs/>
          <w:sz w:val="24"/>
          <w:szCs w:val="24"/>
        </w:rPr>
      </w:pPr>
      <w:r>
        <w:rPr>
          <w:rFonts w:ascii="Times New Roman" w:hAnsi="Times New Roman" w:cs="Times New Roman"/>
          <w:sz w:val="24"/>
          <w:szCs w:val="24"/>
        </w:rPr>
        <w:t xml:space="preserve">Общество с ограниченной ответственностью ООО «КВСЕМЬ»  </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tbl>
      <w:tblPr>
        <w:tblStyle w:val="877"/>
        <w:tblW w:w="0" w:type="auto"/>
        <w:tblInd w:w="108" w:type="dxa"/>
        <w:tblCellMar>
          <w:left w:w="108" w:type="dxa"/>
          <w:right w:w="108" w:type="dxa"/>
        </w:tblCellMar>
        <w:tblLook w:val="04A0" w:firstRow="1" w:lastRow="0" w:firstColumn="1" w:lastColumn="0" w:noHBand="0" w:noVBand="1"/>
      </w:tblPr>
      <w:tblGrid>
        <w:gridCol w:w="1701"/>
        <w:gridCol w:w="6825"/>
      </w:tblGrid>
      <w:tr>
        <w:trPr>
          <w:trHeight w:val="60"/>
        </w:trPr>
        <w:tc>
          <w:tcPr>
            <w:tcW w:w="1701" w:type="dxa"/>
            <w:textDirection w:val="lrTb"/>
            <w:noWrap w:val="false"/>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ИНН:</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6825" w:type="dxa"/>
            <w:vAlign w:val="bottom"/>
            <w:textDirection w:val="lrTb"/>
            <w:noWrap w:val="false"/>
          </w:tcPr>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7805762036</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r>
      <w:tr>
        <w:trPr>
          <w:trHeight w:val="60"/>
        </w:trPr>
        <w:tc>
          <w:tcPr>
            <w:tcW w:w="1701" w:type="dxa"/>
            <w:textDirection w:val="lrTb"/>
            <w:noWrap w:val="false"/>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КПП:</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6825" w:type="dxa"/>
            <w:vAlign w:val="bottom"/>
            <w:textDirection w:val="lrTb"/>
            <w:noWrap w:val="false"/>
          </w:tcPr>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781101001</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r>
      <w:tr>
        <w:trPr>
          <w:trHeight w:val="60"/>
        </w:trPr>
        <w:tc>
          <w:tcPr>
            <w:tcW w:w="1701" w:type="dxa"/>
            <w:textDirection w:val="lrTb"/>
            <w:noWrap w:val="false"/>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ОГРН:</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6825" w:type="dxa"/>
            <w:vAlign w:val="bottom"/>
            <w:textDirection w:val="lrTb"/>
            <w:noWrap w:val="false"/>
          </w:tcPr>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1207800010890</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r>
      <w:tr>
        <w:trPr>
          <w:trHeight w:val="60"/>
        </w:trPr>
        <w:tc>
          <w:tcPr>
            <w:tcW w:w="1701" w:type="dxa"/>
            <w:textDirection w:val="lrTb"/>
            <w:noWrap w:val="false"/>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Юридический адрес:</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6825" w:type="dxa"/>
            <w:vAlign w:val="bottom"/>
            <w:textDirection w:val="lrTb"/>
            <w:noWrap w:val="false"/>
          </w:tcPr>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192012, Санкт-Петербург г, </w:t>
            </w:r>
            <w:r>
              <w:rPr>
                <w:rFonts w:ascii="Times New Roman" w:hAnsi="Times New Roman" w:eastAsia="Times New Roman" w:cs="Times New Roman"/>
                <w:b/>
                <w:sz w:val="24"/>
                <w:szCs w:val="24"/>
              </w:rPr>
              <w:t xml:space="preserve">вн.тер.г</w:t>
            </w:r>
            <w:r>
              <w:rPr>
                <w:rFonts w:ascii="Times New Roman" w:hAnsi="Times New Roman" w:eastAsia="Times New Roman" w:cs="Times New Roman"/>
                <w:b/>
                <w:sz w:val="24"/>
                <w:szCs w:val="24"/>
              </w:rPr>
              <w:t xml:space="preserve">. муниципальный округ Рыбацкое, </w:t>
            </w:r>
            <w:r>
              <w:rPr>
                <w:rFonts w:ascii="Times New Roman" w:hAnsi="Times New Roman" w:eastAsia="Times New Roman" w:cs="Times New Roman"/>
                <w:b/>
                <w:sz w:val="24"/>
                <w:szCs w:val="24"/>
              </w:rPr>
              <w:t xml:space="preserve">пр-кт</w:t>
            </w:r>
            <w:r>
              <w:rPr>
                <w:rFonts w:ascii="Times New Roman" w:hAnsi="Times New Roman" w:eastAsia="Times New Roman" w:cs="Times New Roman"/>
                <w:b/>
                <w:sz w:val="24"/>
                <w:szCs w:val="24"/>
              </w:rPr>
              <w:t xml:space="preserve"> Обуховской Обороны, д. 116, к. 1, литера Е, </w:t>
            </w:r>
            <w:r>
              <w:rPr>
                <w:rFonts w:ascii="Times New Roman" w:hAnsi="Times New Roman" w:eastAsia="Times New Roman" w:cs="Times New Roman"/>
                <w:b/>
                <w:sz w:val="24"/>
                <w:szCs w:val="24"/>
              </w:rPr>
              <w:t xml:space="preserve">помещ</w:t>
            </w:r>
            <w:r>
              <w:rPr>
                <w:rFonts w:ascii="Times New Roman" w:hAnsi="Times New Roman" w:eastAsia="Times New Roman" w:cs="Times New Roman"/>
                <w:b/>
                <w:sz w:val="24"/>
                <w:szCs w:val="24"/>
              </w:rPr>
              <w:t xml:space="preserve">. 21Н, ком. 619</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r>
    </w:tbl>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w:panose1 w:val="020B0502040504020204"/>
  </w:font>
  <w:font w:name="Wingdings">
    <w:panose1 w:val="05010000000000000000"/>
  </w:font>
  <w:font w:name="Courier New">
    <w:panose1 w:val="02070309020205020404"/>
  </w:font>
  <w:font w:name="Symbol">
    <w:panose1 w:val="05010000000000000000"/>
  </w:font>
  <w:font w:name="T*m*s*N*w*R*m*n">
    <w:panose1 w:val="020B0604030504040204"/>
  </w:font>
  <w:font w:name="Arial">
    <w:panose1 w:val="020B060402020202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180" w:hanging="360"/>
      </w:pPr>
      <w:rPr>
        <w:rFonts w:hint="default" w:ascii="Symbol" w:hAnsi="Symbol" w:eastAsia="Symbol" w:cs="Symbol"/>
        <w:sz w:val="22"/>
        <w:szCs w:val="22"/>
        <w:lang w:val="ru-RU" w:eastAsia="en-US" w:bidi="ar-SA"/>
      </w:rPr>
    </w:lvl>
    <w:lvl w:ilvl="1">
      <w:start w:val="1"/>
      <w:numFmt w:val="bullet"/>
      <w:isLgl w:val="false"/>
      <w:suff w:val="tab"/>
      <w:lvlText w:val="•"/>
      <w:lvlJc w:val="left"/>
      <w:pPr>
        <w:ind w:left="2045" w:hanging="360"/>
      </w:pPr>
      <w:rPr>
        <w:rFonts w:hint="default"/>
        <w:lang w:val="ru-RU" w:eastAsia="en-US" w:bidi="ar-SA"/>
      </w:rPr>
    </w:lvl>
    <w:lvl w:ilvl="2">
      <w:start w:val="1"/>
      <w:numFmt w:val="bullet"/>
      <w:isLgl w:val="false"/>
      <w:suff w:val="tab"/>
      <w:lvlText w:val="•"/>
      <w:lvlJc w:val="left"/>
      <w:pPr>
        <w:ind w:left="2911" w:hanging="360"/>
      </w:pPr>
      <w:rPr>
        <w:rFonts w:hint="default"/>
        <w:lang w:val="ru-RU" w:eastAsia="en-US" w:bidi="ar-SA"/>
      </w:rPr>
    </w:lvl>
    <w:lvl w:ilvl="3">
      <w:start w:val="1"/>
      <w:numFmt w:val="bullet"/>
      <w:isLgl w:val="false"/>
      <w:suff w:val="tab"/>
      <w:lvlText w:val="•"/>
      <w:lvlJc w:val="left"/>
      <w:pPr>
        <w:ind w:left="3777" w:hanging="360"/>
      </w:pPr>
      <w:rPr>
        <w:rFonts w:hint="default"/>
        <w:lang w:val="ru-RU" w:eastAsia="en-US" w:bidi="ar-SA"/>
      </w:rPr>
    </w:lvl>
    <w:lvl w:ilvl="4">
      <w:start w:val="1"/>
      <w:numFmt w:val="bullet"/>
      <w:isLgl w:val="false"/>
      <w:suff w:val="tab"/>
      <w:lvlText w:val="•"/>
      <w:lvlJc w:val="left"/>
      <w:pPr>
        <w:ind w:left="4643" w:hanging="360"/>
      </w:pPr>
      <w:rPr>
        <w:rFonts w:hint="default"/>
        <w:lang w:val="ru-RU" w:eastAsia="en-US" w:bidi="ar-SA"/>
      </w:rPr>
    </w:lvl>
    <w:lvl w:ilvl="5">
      <w:start w:val="1"/>
      <w:numFmt w:val="bullet"/>
      <w:isLgl w:val="false"/>
      <w:suff w:val="tab"/>
      <w:lvlText w:val="•"/>
      <w:lvlJc w:val="left"/>
      <w:pPr>
        <w:ind w:left="5509" w:hanging="360"/>
      </w:pPr>
      <w:rPr>
        <w:rFonts w:hint="default"/>
        <w:lang w:val="ru-RU" w:eastAsia="en-US" w:bidi="ar-SA"/>
      </w:rPr>
    </w:lvl>
    <w:lvl w:ilvl="6">
      <w:start w:val="1"/>
      <w:numFmt w:val="bullet"/>
      <w:isLgl w:val="false"/>
      <w:suff w:val="tab"/>
      <w:lvlText w:val="•"/>
      <w:lvlJc w:val="left"/>
      <w:pPr>
        <w:ind w:left="6375" w:hanging="360"/>
      </w:pPr>
      <w:rPr>
        <w:rFonts w:hint="default"/>
        <w:lang w:val="ru-RU" w:eastAsia="en-US" w:bidi="ar-SA"/>
      </w:rPr>
    </w:lvl>
    <w:lvl w:ilvl="7">
      <w:start w:val="1"/>
      <w:numFmt w:val="bullet"/>
      <w:isLgl w:val="false"/>
      <w:suff w:val="tab"/>
      <w:lvlText w:val="•"/>
      <w:lvlJc w:val="left"/>
      <w:pPr>
        <w:ind w:left="7241" w:hanging="360"/>
      </w:pPr>
      <w:rPr>
        <w:rFonts w:hint="default"/>
        <w:lang w:val="ru-RU" w:eastAsia="en-US" w:bidi="ar-SA"/>
      </w:rPr>
    </w:lvl>
    <w:lvl w:ilvl="8">
      <w:start w:val="1"/>
      <w:numFmt w:val="bullet"/>
      <w:isLgl w:val="false"/>
      <w:suff w:val="tab"/>
      <w:lvlText w:val="•"/>
      <w:lvlJc w:val="left"/>
      <w:pPr>
        <w:ind w:left="8107" w:hanging="360"/>
      </w:pPr>
      <w:rPr>
        <w:rFonts w:hint="default"/>
        <w:lang w:val="ru-RU" w:eastAsia="en-US" w:bidi="ar-SA"/>
      </w:rPr>
    </w:lvl>
  </w:abstractNum>
  <w:abstractNum w:abstractNumId="1">
    <w:multiLevelType w:val="hybridMultilevel"/>
    <w:lvl w:ilvl="0">
      <w:start w:val="4"/>
      <w:numFmt w:val="decimal"/>
      <w:isLgl w:val="false"/>
      <w:suff w:val="tab"/>
      <w:lvlText w:val="%1"/>
      <w:lvlJc w:val="left"/>
      <w:pPr>
        <w:ind w:left="1079" w:hanging="387"/>
      </w:pPr>
      <w:rPr>
        <w:rFonts w:hint="default"/>
        <w:lang w:val="ru-RU" w:eastAsia="en-US" w:bidi="ar-SA"/>
      </w:rPr>
    </w:lvl>
    <w:lvl w:ilvl="1">
      <w:start w:val="1"/>
      <w:numFmt w:val="decimal"/>
      <w:isLgl w:val="false"/>
      <w:suff w:val="tab"/>
      <w:lvlText w:val="%1.%2."/>
      <w:lvlJc w:val="left"/>
      <w:pPr>
        <w:ind w:left="1079" w:hanging="387"/>
        <w:jc w:val="right"/>
      </w:pPr>
      <w:rPr>
        <w:rFonts w:hint="default" w:ascii="Times New Roman" w:hAnsi="Times New Roman" w:eastAsia="Times New Roman" w:cs="Times New Roman"/>
        <w:sz w:val="22"/>
        <w:szCs w:val="22"/>
        <w:lang w:val="ru-RU" w:eastAsia="en-US" w:bidi="ar-SA"/>
      </w:rPr>
    </w:lvl>
    <w:lvl w:ilvl="2">
      <w:start w:val="1"/>
      <w:numFmt w:val="bullet"/>
      <w:isLgl w:val="false"/>
      <w:suff w:val="tab"/>
      <w:lvlText w:val="•"/>
      <w:lvlJc w:val="left"/>
      <w:pPr>
        <w:ind w:left="2831" w:hanging="387"/>
      </w:pPr>
      <w:rPr>
        <w:rFonts w:hint="default"/>
        <w:lang w:val="ru-RU" w:eastAsia="en-US" w:bidi="ar-SA"/>
      </w:rPr>
    </w:lvl>
    <w:lvl w:ilvl="3">
      <w:start w:val="1"/>
      <w:numFmt w:val="bullet"/>
      <w:isLgl w:val="false"/>
      <w:suff w:val="tab"/>
      <w:lvlText w:val="•"/>
      <w:lvlJc w:val="left"/>
      <w:pPr>
        <w:ind w:left="3707" w:hanging="387"/>
      </w:pPr>
      <w:rPr>
        <w:rFonts w:hint="default"/>
        <w:lang w:val="ru-RU" w:eastAsia="en-US" w:bidi="ar-SA"/>
      </w:rPr>
    </w:lvl>
    <w:lvl w:ilvl="4">
      <w:start w:val="1"/>
      <w:numFmt w:val="bullet"/>
      <w:isLgl w:val="false"/>
      <w:suff w:val="tab"/>
      <w:lvlText w:val="•"/>
      <w:lvlJc w:val="left"/>
      <w:pPr>
        <w:ind w:left="4583" w:hanging="387"/>
      </w:pPr>
      <w:rPr>
        <w:rFonts w:hint="default"/>
        <w:lang w:val="ru-RU" w:eastAsia="en-US" w:bidi="ar-SA"/>
      </w:rPr>
    </w:lvl>
    <w:lvl w:ilvl="5">
      <w:start w:val="1"/>
      <w:numFmt w:val="bullet"/>
      <w:isLgl w:val="false"/>
      <w:suff w:val="tab"/>
      <w:lvlText w:val="•"/>
      <w:lvlJc w:val="left"/>
      <w:pPr>
        <w:ind w:left="5459" w:hanging="387"/>
      </w:pPr>
      <w:rPr>
        <w:rFonts w:hint="default"/>
        <w:lang w:val="ru-RU" w:eastAsia="en-US" w:bidi="ar-SA"/>
      </w:rPr>
    </w:lvl>
    <w:lvl w:ilvl="6">
      <w:start w:val="1"/>
      <w:numFmt w:val="bullet"/>
      <w:isLgl w:val="false"/>
      <w:suff w:val="tab"/>
      <w:lvlText w:val="•"/>
      <w:lvlJc w:val="left"/>
      <w:pPr>
        <w:ind w:left="6335" w:hanging="387"/>
      </w:pPr>
      <w:rPr>
        <w:rFonts w:hint="default"/>
        <w:lang w:val="ru-RU" w:eastAsia="en-US" w:bidi="ar-SA"/>
      </w:rPr>
    </w:lvl>
    <w:lvl w:ilvl="7">
      <w:start w:val="1"/>
      <w:numFmt w:val="bullet"/>
      <w:isLgl w:val="false"/>
      <w:suff w:val="tab"/>
      <w:lvlText w:val="•"/>
      <w:lvlJc w:val="left"/>
      <w:pPr>
        <w:ind w:left="7211" w:hanging="387"/>
      </w:pPr>
      <w:rPr>
        <w:rFonts w:hint="default"/>
        <w:lang w:val="ru-RU" w:eastAsia="en-US" w:bidi="ar-SA"/>
      </w:rPr>
    </w:lvl>
    <w:lvl w:ilvl="8">
      <w:start w:val="1"/>
      <w:numFmt w:val="bullet"/>
      <w:isLgl w:val="false"/>
      <w:suff w:val="tab"/>
      <w:lvlText w:val="•"/>
      <w:lvlJc w:val="left"/>
      <w:pPr>
        <w:ind w:left="8087" w:hanging="387"/>
      </w:pPr>
      <w:rPr>
        <w:rFonts w:hint="default"/>
        <w:lang w:val="ru-RU" w:eastAsia="en-US" w:bidi="ar-SA"/>
      </w:rPr>
    </w:lvl>
  </w:abstractNum>
  <w:abstractNum w:abstractNumId="2">
    <w:multiLevelType w:val="hybridMultilevel"/>
    <w:lvl w:ilvl="0">
      <w:start w:val="1"/>
      <w:numFmt w:val="bullet"/>
      <w:isLgl w:val="false"/>
      <w:suff w:val="tab"/>
      <w:lvlText w:val=""/>
      <w:lvlJc w:val="left"/>
      <w:pPr>
        <w:ind w:left="1776" w:hanging="360"/>
      </w:pPr>
      <w:rPr>
        <w:rFonts w:hint="default" w:ascii="Symbol" w:hAnsi="Symbol"/>
      </w:rPr>
    </w:lvl>
    <w:lvl w:ilvl="1">
      <w:start w:val="1"/>
      <w:numFmt w:val="bullet"/>
      <w:isLgl w:val="false"/>
      <w:suff w:val="tab"/>
      <w:lvlText w:val="o"/>
      <w:lvlJc w:val="left"/>
      <w:pPr>
        <w:ind w:left="2496" w:hanging="360"/>
      </w:pPr>
      <w:rPr>
        <w:rFonts w:hint="default" w:ascii="Courier New" w:hAnsi="Courier New" w:cs="Courier New"/>
      </w:rPr>
    </w:lvl>
    <w:lvl w:ilvl="2">
      <w:start w:val="1"/>
      <w:numFmt w:val="bullet"/>
      <w:isLgl w:val="false"/>
      <w:suff w:val="tab"/>
      <w:lvlText w:val=""/>
      <w:lvlJc w:val="left"/>
      <w:pPr>
        <w:ind w:left="3216" w:hanging="360"/>
      </w:pPr>
      <w:rPr>
        <w:rFonts w:hint="default" w:ascii="Wingdings" w:hAnsi="Wingdings"/>
      </w:rPr>
    </w:lvl>
    <w:lvl w:ilvl="3">
      <w:start w:val="1"/>
      <w:numFmt w:val="bullet"/>
      <w:isLgl w:val="false"/>
      <w:suff w:val="tab"/>
      <w:lvlText w:val=""/>
      <w:lvlJc w:val="left"/>
      <w:pPr>
        <w:ind w:left="3936" w:hanging="360"/>
      </w:pPr>
      <w:rPr>
        <w:rFonts w:hint="default" w:ascii="Symbol" w:hAnsi="Symbol"/>
      </w:rPr>
    </w:lvl>
    <w:lvl w:ilvl="4">
      <w:start w:val="1"/>
      <w:numFmt w:val="bullet"/>
      <w:isLgl w:val="false"/>
      <w:suff w:val="tab"/>
      <w:lvlText w:val="o"/>
      <w:lvlJc w:val="left"/>
      <w:pPr>
        <w:ind w:left="4656" w:hanging="360"/>
      </w:pPr>
      <w:rPr>
        <w:rFonts w:hint="default" w:ascii="Courier New" w:hAnsi="Courier New" w:cs="Courier New"/>
      </w:rPr>
    </w:lvl>
    <w:lvl w:ilvl="5">
      <w:start w:val="1"/>
      <w:numFmt w:val="bullet"/>
      <w:isLgl w:val="false"/>
      <w:suff w:val="tab"/>
      <w:lvlText w:val=""/>
      <w:lvlJc w:val="left"/>
      <w:pPr>
        <w:ind w:left="5376" w:hanging="360"/>
      </w:pPr>
      <w:rPr>
        <w:rFonts w:hint="default" w:ascii="Wingdings" w:hAnsi="Wingdings"/>
      </w:rPr>
    </w:lvl>
    <w:lvl w:ilvl="6">
      <w:start w:val="1"/>
      <w:numFmt w:val="bullet"/>
      <w:isLgl w:val="false"/>
      <w:suff w:val="tab"/>
      <w:lvlText w:val=""/>
      <w:lvlJc w:val="left"/>
      <w:pPr>
        <w:ind w:left="6096" w:hanging="360"/>
      </w:pPr>
      <w:rPr>
        <w:rFonts w:hint="default" w:ascii="Symbol" w:hAnsi="Symbol"/>
      </w:rPr>
    </w:lvl>
    <w:lvl w:ilvl="7">
      <w:start w:val="1"/>
      <w:numFmt w:val="bullet"/>
      <w:isLgl w:val="false"/>
      <w:suff w:val="tab"/>
      <w:lvlText w:val="o"/>
      <w:lvlJc w:val="left"/>
      <w:pPr>
        <w:ind w:left="6816" w:hanging="360"/>
      </w:pPr>
      <w:rPr>
        <w:rFonts w:hint="default" w:ascii="Courier New" w:hAnsi="Courier New" w:cs="Courier New"/>
      </w:rPr>
    </w:lvl>
    <w:lvl w:ilvl="8">
      <w:start w:val="1"/>
      <w:numFmt w:val="bullet"/>
      <w:isLgl w:val="false"/>
      <w:suff w:val="tab"/>
      <w:lvlText w:val=""/>
      <w:lvlJc w:val="left"/>
      <w:pPr>
        <w:ind w:left="7536"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540" w:hanging="227"/>
        <w:tabs>
          <w:tab w:val="num" w:pos="540"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540" w:hanging="227"/>
        <w:tabs>
          <w:tab w:val="num" w:pos="540"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1211" w:hanging="444"/>
      </w:pPr>
      <w:rPr>
        <w:rFonts w:hint="default" w:ascii="Times New Roman" w:hAnsi="Times New Roman" w:eastAsia="Times New Roman" w:cs="Times New Roman"/>
        <w:sz w:val="22"/>
        <w:szCs w:val="22"/>
        <w:lang w:val="ru-RU" w:eastAsia="en-US" w:bidi="ar-SA"/>
      </w:rPr>
    </w:lvl>
    <w:lvl w:ilvl="1">
      <w:start w:val="1"/>
      <w:numFmt w:val="decimal"/>
      <w:isLgl w:val="false"/>
      <w:suff w:val="tab"/>
      <w:lvlText w:val="%2."/>
      <w:lvlJc w:val="left"/>
      <w:pPr>
        <w:ind w:left="4421" w:hanging="368"/>
        <w:jc w:val="right"/>
      </w:pPr>
      <w:rPr>
        <w:rFonts w:hint="default"/>
        <w:b/>
        <w:bCs/>
        <w:lang w:val="ru-RU" w:eastAsia="en-US" w:bidi="ar-SA"/>
      </w:rPr>
    </w:lvl>
    <w:lvl w:ilvl="2">
      <w:start w:val="1"/>
      <w:numFmt w:val="bullet"/>
      <w:isLgl w:val="false"/>
      <w:suff w:val="tab"/>
      <w:lvlText w:val="•"/>
      <w:lvlJc w:val="left"/>
      <w:pPr>
        <w:ind w:left="5022" w:hanging="368"/>
      </w:pPr>
      <w:rPr>
        <w:rFonts w:hint="default"/>
        <w:lang w:val="ru-RU" w:eastAsia="en-US" w:bidi="ar-SA"/>
      </w:rPr>
    </w:lvl>
    <w:lvl w:ilvl="3">
      <w:start w:val="1"/>
      <w:numFmt w:val="bullet"/>
      <w:isLgl w:val="false"/>
      <w:suff w:val="tab"/>
      <w:lvlText w:val="•"/>
      <w:lvlJc w:val="left"/>
      <w:pPr>
        <w:ind w:left="5624" w:hanging="368"/>
      </w:pPr>
      <w:rPr>
        <w:rFonts w:hint="default"/>
        <w:lang w:val="ru-RU" w:eastAsia="en-US" w:bidi="ar-SA"/>
      </w:rPr>
    </w:lvl>
    <w:lvl w:ilvl="4">
      <w:start w:val="1"/>
      <w:numFmt w:val="bullet"/>
      <w:isLgl w:val="false"/>
      <w:suff w:val="tab"/>
      <w:lvlText w:val="•"/>
      <w:lvlJc w:val="left"/>
      <w:pPr>
        <w:ind w:left="6226" w:hanging="368"/>
      </w:pPr>
      <w:rPr>
        <w:rFonts w:hint="default"/>
        <w:lang w:val="ru-RU" w:eastAsia="en-US" w:bidi="ar-SA"/>
      </w:rPr>
    </w:lvl>
    <w:lvl w:ilvl="5">
      <w:start w:val="1"/>
      <w:numFmt w:val="bullet"/>
      <w:isLgl w:val="false"/>
      <w:suff w:val="tab"/>
      <w:lvlText w:val="•"/>
      <w:lvlJc w:val="left"/>
      <w:pPr>
        <w:ind w:left="6828" w:hanging="368"/>
      </w:pPr>
      <w:rPr>
        <w:rFonts w:hint="default"/>
        <w:lang w:val="ru-RU" w:eastAsia="en-US" w:bidi="ar-SA"/>
      </w:rPr>
    </w:lvl>
    <w:lvl w:ilvl="6">
      <w:start w:val="1"/>
      <w:numFmt w:val="bullet"/>
      <w:isLgl w:val="false"/>
      <w:suff w:val="tab"/>
      <w:lvlText w:val="•"/>
      <w:lvlJc w:val="left"/>
      <w:pPr>
        <w:ind w:left="7430" w:hanging="368"/>
      </w:pPr>
      <w:rPr>
        <w:rFonts w:hint="default"/>
        <w:lang w:val="ru-RU" w:eastAsia="en-US" w:bidi="ar-SA"/>
      </w:rPr>
    </w:lvl>
    <w:lvl w:ilvl="7">
      <w:start w:val="1"/>
      <w:numFmt w:val="bullet"/>
      <w:isLgl w:val="false"/>
      <w:suff w:val="tab"/>
      <w:lvlText w:val="•"/>
      <w:lvlJc w:val="left"/>
      <w:pPr>
        <w:ind w:left="8032" w:hanging="368"/>
      </w:pPr>
      <w:rPr>
        <w:rFonts w:hint="default"/>
        <w:lang w:val="ru-RU" w:eastAsia="en-US" w:bidi="ar-SA"/>
      </w:rPr>
    </w:lvl>
    <w:lvl w:ilvl="8">
      <w:start w:val="1"/>
      <w:numFmt w:val="bullet"/>
      <w:isLgl w:val="false"/>
      <w:suff w:val="tab"/>
      <w:lvlText w:val="•"/>
      <w:lvlJc w:val="left"/>
      <w:pPr>
        <w:ind w:left="8634" w:hanging="368"/>
      </w:pPr>
      <w:rPr>
        <w:rFonts w:hint="default"/>
        <w:lang w:val="ru-RU" w:eastAsia="en-US" w:bidi="ar-SA"/>
      </w:rPr>
    </w:lvl>
  </w:abstractNum>
  <w:abstractNum w:abstractNumId="7">
    <w:multiLevelType w:val="hybridMultilevel"/>
    <w:lvl w:ilvl="0">
      <w:start w:val="1"/>
      <w:numFmt w:val="bullet"/>
      <w:isLgl w:val="false"/>
      <w:suff w:val="tab"/>
      <w:lvlText w:val=""/>
      <w:lvlJc w:val="left"/>
      <w:pPr>
        <w:ind w:left="540" w:hanging="227"/>
        <w:tabs>
          <w:tab w:val="num" w:pos="540"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7"/>
      <w:numFmt w:val="decimal"/>
      <w:isLgl w:val="false"/>
      <w:suff w:val="tab"/>
      <w:lvlText w:val="%1."/>
      <w:lvlJc w:val="left"/>
      <w:pPr>
        <w:ind w:left="360" w:hanging="360"/>
      </w:pPr>
      <w:rPr>
        <w:rFonts w:hint="default"/>
      </w:rPr>
    </w:lvl>
    <w:lvl w:ilvl="1">
      <w:start w:val="9"/>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10">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num w:numId="1">
    <w:abstractNumId w:val="3"/>
  </w:num>
  <w:num w:numId="2">
    <w:abstractNumId w:val="7"/>
  </w:num>
  <w:num w:numId="3">
    <w:abstractNumId w:val="5"/>
  </w:num>
  <w:num w:numId="4">
    <w:abstractNumId w:val="10"/>
  </w:num>
  <w:num w:numId="5">
    <w:abstractNumId w:val="2"/>
  </w:num>
  <w:num w:numId="6">
    <w:abstractNumId w:val="4"/>
  </w:num>
  <w:num w:numId="7">
    <w:abstractNumId w:val="6"/>
  </w:num>
  <w:num w:numId="8">
    <w:abstractNumId w:val="9"/>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6" w:default="1">
    <w:name w:val="Normal"/>
    <w:qFormat/>
    <w:rPr>
      <w:rFonts w:eastAsiaTheme="minorEastAsia"/>
      <w:lang w:eastAsia="ru-RU"/>
    </w:rPr>
  </w:style>
  <w:style w:type="paragraph" w:styleId="677">
    <w:name w:val="Heading 1"/>
    <w:basedOn w:val="676"/>
    <w:next w:val="676"/>
    <w:link w:val="875"/>
    <w:uiPriority w:val="9"/>
    <w:qFormat/>
    <w:pPr>
      <w:keepLines/>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678">
    <w:name w:val="Heading 2"/>
    <w:basedOn w:val="676"/>
    <w:link w:val="880"/>
    <w:uiPriority w:val="9"/>
    <w:unhideWhenUsed/>
    <w:qFormat/>
    <w:pPr>
      <w:ind w:left="1119"/>
      <w:spacing w:after="0" w:line="240" w:lineRule="auto"/>
      <w:widowControl w:val="off"/>
      <w:outlineLvl w:val="1"/>
    </w:pPr>
    <w:rPr>
      <w:rFonts w:ascii="Times New Roman" w:hAnsi="Times New Roman" w:eastAsia="Times New Roman" w:cs="Times New Roman"/>
      <w:b/>
      <w:bCs/>
      <w:lang w:eastAsia="en-US"/>
    </w:rPr>
  </w:style>
  <w:style w:type="paragraph" w:styleId="679">
    <w:name w:val="Heading 3"/>
    <w:basedOn w:val="676"/>
    <w:next w:val="676"/>
    <w:link w:val="706"/>
    <w:uiPriority w:val="9"/>
    <w:unhideWhenUsed/>
    <w:qFormat/>
    <w:pPr>
      <w:keepLines/>
      <w:keepNext/>
      <w:spacing w:before="320" w:after="200"/>
      <w:outlineLvl w:val="2"/>
    </w:pPr>
    <w:rPr>
      <w:rFonts w:ascii="Arial" w:hAnsi="Arial" w:eastAsia="Arial" w:cs="Arial"/>
      <w:sz w:val="30"/>
      <w:szCs w:val="30"/>
    </w:rPr>
  </w:style>
  <w:style w:type="paragraph" w:styleId="680">
    <w:name w:val="Heading 4"/>
    <w:basedOn w:val="676"/>
    <w:next w:val="676"/>
    <w:link w:val="707"/>
    <w:uiPriority w:val="9"/>
    <w:unhideWhenUsed/>
    <w:qFormat/>
    <w:pPr>
      <w:keepLines/>
      <w:keepNext/>
      <w:spacing w:before="320" w:after="200"/>
      <w:outlineLvl w:val="3"/>
    </w:pPr>
    <w:rPr>
      <w:rFonts w:ascii="Arial" w:hAnsi="Arial" w:eastAsia="Arial" w:cs="Arial"/>
      <w:b/>
      <w:bCs/>
      <w:sz w:val="26"/>
      <w:szCs w:val="26"/>
    </w:rPr>
  </w:style>
  <w:style w:type="paragraph" w:styleId="681">
    <w:name w:val="Heading 5"/>
    <w:basedOn w:val="676"/>
    <w:next w:val="676"/>
    <w:link w:val="708"/>
    <w:uiPriority w:val="9"/>
    <w:unhideWhenUsed/>
    <w:qFormat/>
    <w:pPr>
      <w:keepLines/>
      <w:keepNext/>
      <w:spacing w:before="320" w:after="200"/>
      <w:outlineLvl w:val="4"/>
    </w:pPr>
    <w:rPr>
      <w:rFonts w:ascii="Arial" w:hAnsi="Arial" w:eastAsia="Arial" w:cs="Arial"/>
      <w:b/>
      <w:bCs/>
      <w:sz w:val="24"/>
      <w:szCs w:val="24"/>
    </w:rPr>
  </w:style>
  <w:style w:type="paragraph" w:styleId="682">
    <w:name w:val="Heading 6"/>
    <w:basedOn w:val="676"/>
    <w:next w:val="676"/>
    <w:link w:val="709"/>
    <w:uiPriority w:val="9"/>
    <w:unhideWhenUsed/>
    <w:qFormat/>
    <w:pPr>
      <w:keepLines/>
      <w:keepNext/>
      <w:spacing w:before="320" w:after="200"/>
      <w:outlineLvl w:val="5"/>
    </w:pPr>
    <w:rPr>
      <w:rFonts w:ascii="Arial" w:hAnsi="Arial" w:eastAsia="Arial" w:cs="Arial"/>
      <w:b/>
      <w:bCs/>
    </w:rPr>
  </w:style>
  <w:style w:type="paragraph" w:styleId="683">
    <w:name w:val="Heading 7"/>
    <w:basedOn w:val="676"/>
    <w:next w:val="676"/>
    <w:link w:val="710"/>
    <w:uiPriority w:val="9"/>
    <w:unhideWhenUsed/>
    <w:qFormat/>
    <w:pPr>
      <w:keepLines/>
      <w:keepNext/>
      <w:spacing w:before="320" w:after="200"/>
      <w:outlineLvl w:val="6"/>
    </w:pPr>
    <w:rPr>
      <w:rFonts w:ascii="Arial" w:hAnsi="Arial" w:eastAsia="Arial" w:cs="Arial"/>
      <w:b/>
      <w:bCs/>
      <w:i/>
      <w:iCs/>
    </w:rPr>
  </w:style>
  <w:style w:type="paragraph" w:styleId="684">
    <w:name w:val="Heading 8"/>
    <w:basedOn w:val="676"/>
    <w:next w:val="676"/>
    <w:link w:val="711"/>
    <w:uiPriority w:val="9"/>
    <w:unhideWhenUsed/>
    <w:qFormat/>
    <w:pPr>
      <w:keepLines/>
      <w:keepNext/>
      <w:spacing w:before="320" w:after="200"/>
      <w:outlineLvl w:val="7"/>
    </w:pPr>
    <w:rPr>
      <w:rFonts w:ascii="Arial" w:hAnsi="Arial" w:eastAsia="Arial" w:cs="Arial"/>
      <w:i/>
      <w:iCs/>
    </w:rPr>
  </w:style>
  <w:style w:type="paragraph" w:styleId="685">
    <w:name w:val="Heading 9"/>
    <w:basedOn w:val="676"/>
    <w:next w:val="676"/>
    <w:link w:val="712"/>
    <w:uiPriority w:val="9"/>
    <w:unhideWhenUsed/>
    <w:qFormat/>
    <w:pPr>
      <w:keepLines/>
      <w:keepNext/>
      <w:spacing w:before="320" w:after="200"/>
      <w:outlineLvl w:val="8"/>
    </w:pPr>
    <w:rPr>
      <w:rFonts w:ascii="Arial" w:hAnsi="Arial" w:eastAsia="Arial" w:cs="Arial"/>
      <w:i/>
      <w:iCs/>
      <w:sz w:val="21"/>
      <w:szCs w:val="21"/>
    </w:rPr>
  </w:style>
  <w:style w:type="character" w:styleId="686" w:default="1">
    <w:name w:val="Default Paragraph Font"/>
    <w:uiPriority w:val="1"/>
    <w:semiHidden/>
    <w:unhideWhenUsed/>
  </w:style>
  <w:style w:type="table" w:styleId="687" w:default="1">
    <w:name w:val="Normal Table"/>
    <w:uiPriority w:val="99"/>
    <w:semiHidden/>
    <w:unhideWhenUsed/>
    <w:tblPr>
      <w:tblInd w:w="0" w:type="dxa"/>
      <w:tblCellMar>
        <w:left w:w="108" w:type="dxa"/>
        <w:top w:w="0" w:type="dxa"/>
        <w:right w:w="108" w:type="dxa"/>
        <w:bottom w:w="0" w:type="dxa"/>
      </w:tblCellMar>
    </w:tblPr>
  </w:style>
  <w:style w:type="numbering" w:styleId="688" w:default="1">
    <w:name w:val="No List"/>
    <w:uiPriority w:val="99"/>
    <w:semiHidden/>
    <w:unhideWhenUsed/>
  </w:style>
  <w:style w:type="character" w:styleId="689" w:customStyle="1">
    <w:name w:val="Heading 3 Char"/>
    <w:basedOn w:val="686"/>
    <w:uiPriority w:val="9"/>
    <w:rPr>
      <w:rFonts w:ascii="Arial" w:hAnsi="Arial" w:eastAsia="Arial" w:cs="Arial"/>
      <w:sz w:val="30"/>
      <w:szCs w:val="30"/>
    </w:rPr>
  </w:style>
  <w:style w:type="character" w:styleId="690" w:customStyle="1">
    <w:name w:val="Heading 4 Char"/>
    <w:basedOn w:val="686"/>
    <w:uiPriority w:val="9"/>
    <w:rPr>
      <w:rFonts w:ascii="Arial" w:hAnsi="Arial" w:eastAsia="Arial" w:cs="Arial"/>
      <w:b/>
      <w:bCs/>
      <w:sz w:val="26"/>
      <w:szCs w:val="26"/>
    </w:rPr>
  </w:style>
  <w:style w:type="character" w:styleId="691" w:customStyle="1">
    <w:name w:val="Heading 5 Char"/>
    <w:basedOn w:val="686"/>
    <w:uiPriority w:val="9"/>
    <w:rPr>
      <w:rFonts w:ascii="Arial" w:hAnsi="Arial" w:eastAsia="Arial" w:cs="Arial"/>
      <w:b/>
      <w:bCs/>
      <w:sz w:val="24"/>
      <w:szCs w:val="24"/>
    </w:rPr>
  </w:style>
  <w:style w:type="character" w:styleId="692" w:customStyle="1">
    <w:name w:val="Heading 6 Char"/>
    <w:basedOn w:val="686"/>
    <w:uiPriority w:val="9"/>
    <w:rPr>
      <w:rFonts w:ascii="Arial" w:hAnsi="Arial" w:eastAsia="Arial" w:cs="Arial"/>
      <w:b/>
      <w:bCs/>
      <w:sz w:val="22"/>
      <w:szCs w:val="22"/>
    </w:rPr>
  </w:style>
  <w:style w:type="character" w:styleId="693" w:customStyle="1">
    <w:name w:val="Heading 7 Char"/>
    <w:basedOn w:val="686"/>
    <w:uiPriority w:val="9"/>
    <w:rPr>
      <w:rFonts w:ascii="Arial" w:hAnsi="Arial" w:eastAsia="Arial" w:cs="Arial"/>
      <w:b/>
      <w:bCs/>
      <w:i/>
      <w:iCs/>
      <w:sz w:val="22"/>
      <w:szCs w:val="22"/>
    </w:rPr>
  </w:style>
  <w:style w:type="character" w:styleId="694" w:customStyle="1">
    <w:name w:val="Heading 8 Char"/>
    <w:basedOn w:val="686"/>
    <w:uiPriority w:val="9"/>
    <w:rPr>
      <w:rFonts w:ascii="Arial" w:hAnsi="Arial" w:eastAsia="Arial" w:cs="Arial"/>
      <w:i/>
      <w:iCs/>
      <w:sz w:val="22"/>
      <w:szCs w:val="22"/>
    </w:rPr>
  </w:style>
  <w:style w:type="character" w:styleId="695" w:customStyle="1">
    <w:name w:val="Heading 9 Char"/>
    <w:basedOn w:val="686"/>
    <w:uiPriority w:val="9"/>
    <w:rPr>
      <w:rFonts w:ascii="Arial" w:hAnsi="Arial" w:eastAsia="Arial" w:cs="Arial"/>
      <w:i/>
      <w:iCs/>
      <w:sz w:val="21"/>
      <w:szCs w:val="21"/>
    </w:rPr>
  </w:style>
  <w:style w:type="character" w:styleId="696" w:customStyle="1">
    <w:name w:val="Title Char"/>
    <w:basedOn w:val="686"/>
    <w:uiPriority w:val="10"/>
    <w:rPr>
      <w:sz w:val="48"/>
      <w:szCs w:val="48"/>
    </w:rPr>
  </w:style>
  <w:style w:type="character" w:styleId="697" w:customStyle="1">
    <w:name w:val="Subtitle Char"/>
    <w:basedOn w:val="686"/>
    <w:uiPriority w:val="11"/>
    <w:rPr>
      <w:sz w:val="24"/>
      <w:szCs w:val="24"/>
    </w:rPr>
  </w:style>
  <w:style w:type="character" w:styleId="698" w:customStyle="1">
    <w:name w:val="Quote Char"/>
    <w:uiPriority w:val="29"/>
    <w:rPr>
      <w:i/>
    </w:rPr>
  </w:style>
  <w:style w:type="character" w:styleId="699" w:customStyle="1">
    <w:name w:val="Intense Quote Char"/>
    <w:uiPriority w:val="30"/>
    <w:rPr>
      <w:i/>
    </w:rPr>
  </w:style>
  <w:style w:type="character" w:styleId="700" w:customStyle="1">
    <w:name w:val="Header Char"/>
    <w:basedOn w:val="686"/>
    <w:uiPriority w:val="99"/>
  </w:style>
  <w:style w:type="character" w:styleId="701" w:customStyle="1">
    <w:name w:val="Caption Char"/>
    <w:uiPriority w:val="99"/>
  </w:style>
  <w:style w:type="character" w:styleId="702" w:customStyle="1">
    <w:name w:val="Footnote Text Char"/>
    <w:uiPriority w:val="99"/>
    <w:rPr>
      <w:sz w:val="18"/>
    </w:rPr>
  </w:style>
  <w:style w:type="character" w:styleId="703" w:customStyle="1">
    <w:name w:val="Endnote Text Char"/>
    <w:uiPriority w:val="99"/>
    <w:rPr>
      <w:sz w:val="20"/>
    </w:rPr>
  </w:style>
  <w:style w:type="character" w:styleId="704" w:customStyle="1">
    <w:name w:val="Heading 1 Char"/>
    <w:basedOn w:val="686"/>
    <w:uiPriority w:val="9"/>
    <w:rPr>
      <w:rFonts w:ascii="Arial" w:hAnsi="Arial" w:eastAsia="Arial" w:cs="Arial"/>
      <w:sz w:val="40"/>
      <w:szCs w:val="40"/>
    </w:rPr>
  </w:style>
  <w:style w:type="character" w:styleId="705" w:customStyle="1">
    <w:name w:val="Heading 2 Char"/>
    <w:basedOn w:val="686"/>
    <w:uiPriority w:val="9"/>
    <w:rPr>
      <w:rFonts w:ascii="Arial" w:hAnsi="Arial" w:eastAsia="Arial" w:cs="Arial"/>
      <w:sz w:val="34"/>
    </w:rPr>
  </w:style>
  <w:style w:type="character" w:styleId="706" w:customStyle="1">
    <w:name w:val="Заголовок 3 Знак"/>
    <w:basedOn w:val="686"/>
    <w:link w:val="679"/>
    <w:uiPriority w:val="9"/>
    <w:rPr>
      <w:rFonts w:ascii="Arial" w:hAnsi="Arial" w:eastAsia="Arial" w:cs="Arial"/>
      <w:sz w:val="30"/>
      <w:szCs w:val="30"/>
    </w:rPr>
  </w:style>
  <w:style w:type="character" w:styleId="707" w:customStyle="1">
    <w:name w:val="Заголовок 4 Знак"/>
    <w:basedOn w:val="686"/>
    <w:link w:val="680"/>
    <w:uiPriority w:val="9"/>
    <w:rPr>
      <w:rFonts w:ascii="Arial" w:hAnsi="Arial" w:eastAsia="Arial" w:cs="Arial"/>
      <w:b/>
      <w:bCs/>
      <w:sz w:val="26"/>
      <w:szCs w:val="26"/>
    </w:rPr>
  </w:style>
  <w:style w:type="character" w:styleId="708" w:customStyle="1">
    <w:name w:val="Заголовок 5 Знак"/>
    <w:basedOn w:val="686"/>
    <w:link w:val="681"/>
    <w:uiPriority w:val="9"/>
    <w:rPr>
      <w:rFonts w:ascii="Arial" w:hAnsi="Arial" w:eastAsia="Arial" w:cs="Arial"/>
      <w:b/>
      <w:bCs/>
      <w:sz w:val="24"/>
      <w:szCs w:val="24"/>
    </w:rPr>
  </w:style>
  <w:style w:type="character" w:styleId="709" w:customStyle="1">
    <w:name w:val="Заголовок 6 Знак"/>
    <w:basedOn w:val="686"/>
    <w:link w:val="682"/>
    <w:uiPriority w:val="9"/>
    <w:rPr>
      <w:rFonts w:ascii="Arial" w:hAnsi="Arial" w:eastAsia="Arial" w:cs="Arial"/>
      <w:b/>
      <w:bCs/>
      <w:sz w:val="22"/>
      <w:szCs w:val="22"/>
    </w:rPr>
  </w:style>
  <w:style w:type="character" w:styleId="710" w:customStyle="1">
    <w:name w:val="Заголовок 7 Знак"/>
    <w:basedOn w:val="686"/>
    <w:link w:val="683"/>
    <w:uiPriority w:val="9"/>
    <w:rPr>
      <w:rFonts w:ascii="Arial" w:hAnsi="Arial" w:eastAsia="Arial" w:cs="Arial"/>
      <w:b/>
      <w:bCs/>
      <w:i/>
      <w:iCs/>
      <w:sz w:val="22"/>
      <w:szCs w:val="22"/>
    </w:rPr>
  </w:style>
  <w:style w:type="character" w:styleId="711" w:customStyle="1">
    <w:name w:val="Заголовок 8 Знак"/>
    <w:basedOn w:val="686"/>
    <w:link w:val="684"/>
    <w:uiPriority w:val="9"/>
    <w:rPr>
      <w:rFonts w:ascii="Arial" w:hAnsi="Arial" w:eastAsia="Arial" w:cs="Arial"/>
      <w:i/>
      <w:iCs/>
      <w:sz w:val="22"/>
      <w:szCs w:val="22"/>
    </w:rPr>
  </w:style>
  <w:style w:type="character" w:styleId="712" w:customStyle="1">
    <w:name w:val="Заголовок 9 Знак"/>
    <w:basedOn w:val="686"/>
    <w:link w:val="685"/>
    <w:uiPriority w:val="9"/>
    <w:rPr>
      <w:rFonts w:ascii="Arial" w:hAnsi="Arial" w:eastAsia="Arial" w:cs="Arial"/>
      <w:i/>
      <w:iCs/>
      <w:sz w:val="21"/>
      <w:szCs w:val="21"/>
    </w:rPr>
  </w:style>
  <w:style w:type="paragraph" w:styleId="713">
    <w:name w:val="Title"/>
    <w:basedOn w:val="676"/>
    <w:next w:val="676"/>
    <w:link w:val="714"/>
    <w:uiPriority w:val="10"/>
    <w:qFormat/>
    <w:pPr>
      <w:contextualSpacing/>
      <w:spacing w:before="300" w:after="200"/>
    </w:pPr>
    <w:rPr>
      <w:sz w:val="48"/>
      <w:szCs w:val="48"/>
    </w:rPr>
  </w:style>
  <w:style w:type="character" w:styleId="714" w:customStyle="1">
    <w:name w:val="Заголовок Знак"/>
    <w:basedOn w:val="686"/>
    <w:link w:val="713"/>
    <w:uiPriority w:val="10"/>
    <w:rPr>
      <w:sz w:val="48"/>
      <w:szCs w:val="48"/>
    </w:rPr>
  </w:style>
  <w:style w:type="paragraph" w:styleId="715">
    <w:name w:val="Subtitle"/>
    <w:basedOn w:val="676"/>
    <w:next w:val="676"/>
    <w:link w:val="716"/>
    <w:uiPriority w:val="11"/>
    <w:qFormat/>
    <w:pPr>
      <w:spacing w:before="200" w:after="200"/>
    </w:pPr>
    <w:rPr>
      <w:sz w:val="24"/>
      <w:szCs w:val="24"/>
    </w:rPr>
  </w:style>
  <w:style w:type="character" w:styleId="716" w:customStyle="1">
    <w:name w:val="Подзаголовок Знак"/>
    <w:basedOn w:val="686"/>
    <w:link w:val="715"/>
    <w:uiPriority w:val="11"/>
    <w:rPr>
      <w:sz w:val="24"/>
      <w:szCs w:val="24"/>
    </w:rPr>
  </w:style>
  <w:style w:type="paragraph" w:styleId="717">
    <w:name w:val="Quote"/>
    <w:basedOn w:val="676"/>
    <w:next w:val="676"/>
    <w:link w:val="718"/>
    <w:uiPriority w:val="29"/>
    <w:qFormat/>
    <w:pPr>
      <w:ind w:left="720" w:right="720"/>
    </w:pPr>
    <w:rPr>
      <w:i/>
    </w:rPr>
  </w:style>
  <w:style w:type="character" w:styleId="718" w:customStyle="1">
    <w:name w:val="Цитата 2 Знак"/>
    <w:link w:val="717"/>
    <w:uiPriority w:val="29"/>
    <w:rPr>
      <w:i/>
    </w:rPr>
  </w:style>
  <w:style w:type="paragraph" w:styleId="719">
    <w:name w:val="Intense Quote"/>
    <w:basedOn w:val="676"/>
    <w:next w:val="676"/>
    <w:link w:val="72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0" w:customStyle="1">
    <w:name w:val="Выделенная цитата Знак"/>
    <w:link w:val="719"/>
    <w:uiPriority w:val="30"/>
    <w:rPr>
      <w:i/>
    </w:rPr>
  </w:style>
  <w:style w:type="paragraph" w:styleId="721">
    <w:name w:val="Header"/>
    <w:basedOn w:val="676"/>
    <w:link w:val="722"/>
    <w:uiPriority w:val="99"/>
    <w:unhideWhenUsed/>
    <w:pPr>
      <w:spacing w:after="0" w:line="240" w:lineRule="auto"/>
      <w:tabs>
        <w:tab w:val="center" w:pos="7143" w:leader="none"/>
        <w:tab w:val="right" w:pos="14287" w:leader="none"/>
      </w:tabs>
    </w:pPr>
  </w:style>
  <w:style w:type="character" w:styleId="722" w:customStyle="1">
    <w:name w:val="Верхний колонтитул Знак"/>
    <w:basedOn w:val="686"/>
    <w:link w:val="721"/>
    <w:uiPriority w:val="99"/>
  </w:style>
  <w:style w:type="paragraph" w:styleId="723">
    <w:name w:val="Footer"/>
    <w:basedOn w:val="676"/>
    <w:link w:val="726"/>
    <w:uiPriority w:val="99"/>
    <w:unhideWhenUsed/>
    <w:pPr>
      <w:spacing w:after="0" w:line="240" w:lineRule="auto"/>
      <w:tabs>
        <w:tab w:val="center" w:pos="7143" w:leader="none"/>
        <w:tab w:val="right" w:pos="14287" w:leader="none"/>
      </w:tabs>
    </w:pPr>
  </w:style>
  <w:style w:type="character" w:styleId="724" w:customStyle="1">
    <w:name w:val="Footer Char"/>
    <w:basedOn w:val="686"/>
    <w:uiPriority w:val="99"/>
  </w:style>
  <w:style w:type="paragraph" w:styleId="725">
    <w:name w:val="Caption"/>
    <w:basedOn w:val="676"/>
    <w:next w:val="676"/>
    <w:uiPriority w:val="35"/>
    <w:semiHidden/>
    <w:unhideWhenUsed/>
    <w:qFormat/>
    <w:pPr>
      <w:spacing w:line="276" w:lineRule="auto"/>
    </w:pPr>
    <w:rPr>
      <w:b/>
      <w:bCs/>
      <w:color w:val="4472c4" w:themeColor="accent1"/>
      <w:sz w:val="18"/>
      <w:szCs w:val="18"/>
    </w:rPr>
  </w:style>
  <w:style w:type="character" w:styleId="726" w:customStyle="1">
    <w:name w:val="Нижний колонтитул Знак"/>
    <w:link w:val="723"/>
    <w:uiPriority w:val="99"/>
  </w:style>
  <w:style w:type="table" w:styleId="727">
    <w:name w:val="Table Grid"/>
    <w:basedOn w:val="687"/>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8" w:customStyle="1">
    <w:name w:val="Table Grid Light"/>
    <w:basedOn w:val="68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29">
    <w:name w:val="Plain Table 1"/>
    <w:basedOn w:val="68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68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6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6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6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4">
    <w:name w:val="Grid Table 1 Light"/>
    <w:basedOn w:val="68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1"/>
    <w:basedOn w:val="687"/>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2"/>
    <w:basedOn w:val="687"/>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37" w:customStyle="1">
    <w:name w:val="Grid Table 1 Light - Accent 3"/>
    <w:basedOn w:val="687"/>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4"/>
    <w:basedOn w:val="687"/>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5"/>
    <w:basedOn w:val="687"/>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40" w:customStyle="1">
    <w:name w:val="Grid Table 1 Light - Accent 6"/>
    <w:basedOn w:val="687"/>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68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2" w:customStyle="1">
    <w:name w:val="Grid Table 2 - Accent 1"/>
    <w:basedOn w:val="687"/>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43" w:customStyle="1">
    <w:name w:val="Grid Table 2 - Accent 2"/>
    <w:basedOn w:val="687"/>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44" w:customStyle="1">
    <w:name w:val="Grid Table 2 - Accent 3"/>
    <w:basedOn w:val="687"/>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45" w:customStyle="1">
    <w:name w:val="Grid Table 2 - Accent 4"/>
    <w:basedOn w:val="687"/>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46" w:customStyle="1">
    <w:name w:val="Grid Table 2 - Accent 5"/>
    <w:basedOn w:val="687"/>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47" w:customStyle="1">
    <w:name w:val="Grid Table 2 - Accent 6"/>
    <w:basedOn w:val="687"/>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48">
    <w:name w:val="Grid Table 3"/>
    <w:basedOn w:val="68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1"/>
    <w:basedOn w:val="687"/>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2"/>
    <w:basedOn w:val="687"/>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customStyle="1">
    <w:name w:val="Grid Table 3 - Accent 3"/>
    <w:basedOn w:val="687"/>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4"/>
    <w:basedOn w:val="687"/>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5"/>
    <w:basedOn w:val="687"/>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customStyle="1">
    <w:name w:val="Grid Table 3 - Accent 6"/>
    <w:basedOn w:val="687"/>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68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customStyle="1">
    <w:name w:val="Grid Table 4 - Accent 1"/>
    <w:basedOn w:val="687"/>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57" w:customStyle="1">
    <w:name w:val="Grid Table 4 - Accent 2"/>
    <w:basedOn w:val="687"/>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58" w:customStyle="1">
    <w:name w:val="Grid Table 4 - Accent 3"/>
    <w:basedOn w:val="687"/>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59" w:customStyle="1">
    <w:name w:val="Grid Table 4 - Accent 4"/>
    <w:basedOn w:val="687"/>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60" w:customStyle="1">
    <w:name w:val="Grid Table 4 - Accent 5"/>
    <w:basedOn w:val="687"/>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61" w:customStyle="1">
    <w:name w:val="Grid Table 4 - Accent 6"/>
    <w:basedOn w:val="687"/>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62">
    <w:name w:val="Grid Table 5 Dark"/>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3" w:customStyle="1">
    <w:name w:val="Grid Table 5 Dark- Accent 1"/>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64" w:customStyle="1">
    <w:name w:val="Grid Table 5 Dark - Accent 2"/>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65" w:customStyle="1">
    <w:name w:val="Grid Table 5 Dark - Accent 3"/>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66" w:customStyle="1">
    <w:name w:val="Grid Table 5 Dark- Accent 4"/>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67" w:customStyle="1">
    <w:name w:val="Grid Table 5 Dark - Accent 5"/>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768" w:customStyle="1">
    <w:name w:val="Grid Table 5 Dark - Accent 6"/>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69">
    <w:name w:val="Grid Table 6 Colorful"/>
    <w:basedOn w:val="68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0" w:customStyle="1">
    <w:name w:val="Grid Table 6 Colorful - Accent 1"/>
    <w:basedOn w:val="687"/>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771" w:customStyle="1">
    <w:name w:val="Grid Table 6 Colorful - Accent 2"/>
    <w:basedOn w:val="687"/>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72" w:customStyle="1">
    <w:name w:val="Grid Table 6 Colorful - Accent 3"/>
    <w:basedOn w:val="687"/>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73" w:customStyle="1">
    <w:name w:val="Grid Table 6 Colorful - Accent 4"/>
    <w:basedOn w:val="687"/>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74" w:customStyle="1">
    <w:name w:val="Grid Table 6 Colorful - Accent 5"/>
    <w:basedOn w:val="687"/>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75" w:customStyle="1">
    <w:name w:val="Grid Table 6 Colorful - Accent 6"/>
    <w:basedOn w:val="687"/>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76">
    <w:name w:val="Grid Table 7 Colorful"/>
    <w:basedOn w:val="68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77" w:customStyle="1">
    <w:name w:val="Grid Table 7 Colorful - Accent 1"/>
    <w:basedOn w:val="687"/>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tcPr>
        <w:shd w:val="clear" w:color="ffffff" w:fill="auto"/>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0" w:space="0"/>
          <w:bottom w:val="none" w:color="000000" w:sz="0" w:space="0"/>
          <w:right w:val="none" w:color="000000" w:sz="0" w:space="0"/>
        </w:tcBorders>
      </w:tcPr>
    </w:tblStylePr>
  </w:style>
  <w:style w:type="table" w:styleId="778" w:customStyle="1">
    <w:name w:val="Grid Table 7 Colorful - Accent 2"/>
    <w:basedOn w:val="687"/>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79" w:customStyle="1">
    <w:name w:val="Grid Table 7 Colorful - Accent 3"/>
    <w:basedOn w:val="687"/>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780" w:customStyle="1">
    <w:name w:val="Grid Table 7 Colorful - Accent 4"/>
    <w:basedOn w:val="687"/>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81" w:customStyle="1">
    <w:name w:val="Grid Table 7 Colorful - Accent 5"/>
    <w:basedOn w:val="687"/>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style>
  <w:style w:type="table" w:styleId="782" w:customStyle="1">
    <w:name w:val="Grid Table 7 Colorful - Accent 6"/>
    <w:basedOn w:val="687"/>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783">
    <w:name w:val="List Table 1 Light"/>
    <w:basedOn w:val="687"/>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customStyle="1">
    <w:name w:val="List Table 1 Light - Accent 1"/>
    <w:basedOn w:val="687"/>
    <w:uiPriority w:val="99"/>
    <w:pPr>
      <w:spacing w:after="0" w:line="240" w:lineRule="auto"/>
    </w:pPr>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785" w:customStyle="1">
    <w:name w:val="List Table 1 Light - Accent 2"/>
    <w:basedOn w:val="687"/>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86" w:customStyle="1">
    <w:name w:val="List Table 1 Light - Accent 3"/>
    <w:basedOn w:val="687"/>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87" w:customStyle="1">
    <w:name w:val="List Table 1 Light - Accent 4"/>
    <w:basedOn w:val="687"/>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88" w:customStyle="1">
    <w:name w:val="List Table 1 Light - Accent 5"/>
    <w:basedOn w:val="687"/>
    <w:uiPriority w:val="99"/>
    <w:pPr>
      <w:spacing w:after="0" w:line="240" w:lineRule="auto"/>
    </w:pPr>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789" w:customStyle="1">
    <w:name w:val="List Table 1 Light - Accent 6"/>
    <w:basedOn w:val="687"/>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90">
    <w:name w:val="List Table 2"/>
    <w:basedOn w:val="68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1" w:customStyle="1">
    <w:name w:val="List Table 2 - Accent 1"/>
    <w:basedOn w:val="687"/>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792" w:customStyle="1">
    <w:name w:val="List Table 2 - Accent 2"/>
    <w:basedOn w:val="687"/>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93" w:customStyle="1">
    <w:name w:val="List Table 2 - Accent 3"/>
    <w:basedOn w:val="687"/>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94" w:customStyle="1">
    <w:name w:val="List Table 2 - Accent 4"/>
    <w:basedOn w:val="687"/>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95" w:customStyle="1">
    <w:name w:val="List Table 2 - Accent 5"/>
    <w:basedOn w:val="687"/>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796" w:customStyle="1">
    <w:name w:val="List Table 2 - Accent 6"/>
    <w:basedOn w:val="687"/>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97">
    <w:name w:val="List Table 3"/>
    <w:basedOn w:val="68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8" w:customStyle="1">
    <w:name w:val="List Table 3 - Accent 1"/>
    <w:basedOn w:val="687"/>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799" w:customStyle="1">
    <w:name w:val="List Table 3 - Accent 2"/>
    <w:basedOn w:val="687"/>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00" w:customStyle="1">
    <w:name w:val="List Table 3 - Accent 3"/>
    <w:basedOn w:val="687"/>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01" w:customStyle="1">
    <w:name w:val="List Table 3 - Accent 4"/>
    <w:basedOn w:val="687"/>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02" w:customStyle="1">
    <w:name w:val="List Table 3 - Accent 5"/>
    <w:basedOn w:val="687"/>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03" w:customStyle="1">
    <w:name w:val="List Table 3 - Accent 6"/>
    <w:basedOn w:val="687"/>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04">
    <w:name w:val="List Table 4"/>
    <w:basedOn w:val="68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5" w:customStyle="1">
    <w:name w:val="List Table 4 - Accent 1"/>
    <w:basedOn w:val="687"/>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06" w:customStyle="1">
    <w:name w:val="List Table 4 - Accent 2"/>
    <w:basedOn w:val="687"/>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07" w:customStyle="1">
    <w:name w:val="List Table 4 - Accent 3"/>
    <w:basedOn w:val="687"/>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08" w:customStyle="1">
    <w:name w:val="List Table 4 - Accent 4"/>
    <w:basedOn w:val="687"/>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09" w:customStyle="1">
    <w:name w:val="List Table 4 - Accent 5"/>
    <w:basedOn w:val="687"/>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10" w:customStyle="1">
    <w:name w:val="List Table 4 - Accent 6"/>
    <w:basedOn w:val="687"/>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68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2" w:customStyle="1">
    <w:name w:val="List Table 5 Dark - Accent 1"/>
    <w:basedOn w:val="687"/>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13" w:customStyle="1">
    <w:name w:val="List Table 5 Dark - Accent 2"/>
    <w:basedOn w:val="687"/>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14" w:customStyle="1">
    <w:name w:val="List Table 5 Dark - Accent 3"/>
    <w:basedOn w:val="687"/>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15" w:customStyle="1">
    <w:name w:val="List Table 5 Dark - Accent 4"/>
    <w:basedOn w:val="687"/>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16" w:customStyle="1">
    <w:name w:val="List Table 5 Dark - Accent 5"/>
    <w:basedOn w:val="687"/>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17" w:customStyle="1">
    <w:name w:val="List Table 5 Dark - Accent 6"/>
    <w:basedOn w:val="687"/>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18">
    <w:name w:val="List Table 6 Colorful"/>
    <w:basedOn w:val="68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9" w:customStyle="1">
    <w:name w:val="List Table 6 Colorful - Accent 1"/>
    <w:basedOn w:val="687"/>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20" w:customStyle="1">
    <w:name w:val="List Table 6 Colorful - Accent 2"/>
    <w:basedOn w:val="687"/>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21" w:customStyle="1">
    <w:name w:val="List Table 6 Colorful - Accent 3"/>
    <w:basedOn w:val="687"/>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22" w:customStyle="1">
    <w:name w:val="List Table 6 Colorful - Accent 4"/>
    <w:basedOn w:val="687"/>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23" w:customStyle="1">
    <w:name w:val="List Table 6 Colorful - Accent 5"/>
    <w:basedOn w:val="687"/>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24" w:customStyle="1">
    <w:name w:val="List Table 6 Colorful - Accent 6"/>
    <w:basedOn w:val="687"/>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25">
    <w:name w:val="List Table 7 Colorful"/>
    <w:basedOn w:val="687"/>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6" w:customStyle="1">
    <w:name w:val="List Table 7 Colorful - Accent 1"/>
    <w:basedOn w:val="687"/>
    <w:uiPriority w:val="99"/>
    <w:pPr>
      <w:spacing w:after="0" w:line="240" w:lineRule="auto"/>
    </w:pPr>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0" w:space="0"/>
          <w:bottom w:val="none" w:color="000000" w:sz="0" w:space="0"/>
          <w:right w:val="none" w:color="000000" w:sz="0" w:space="0"/>
        </w:tcBorders>
      </w:tcPr>
    </w:tblStylePr>
  </w:style>
  <w:style w:type="table" w:styleId="827" w:customStyle="1">
    <w:name w:val="List Table 7 Colorful - Accent 2"/>
    <w:basedOn w:val="687"/>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8" w:customStyle="1">
    <w:name w:val="List Table 7 Colorful - Accent 3"/>
    <w:basedOn w:val="687"/>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29" w:customStyle="1">
    <w:name w:val="List Table 7 Colorful - Accent 4"/>
    <w:basedOn w:val="687"/>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30" w:customStyle="1">
    <w:name w:val="List Table 7 Colorful - Accent 5"/>
    <w:basedOn w:val="687"/>
    <w:uiPriority w:val="99"/>
    <w:pPr>
      <w:spacing w:after="0" w:line="240" w:lineRule="auto"/>
    </w:pPr>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style>
  <w:style w:type="table" w:styleId="831" w:customStyle="1">
    <w:name w:val="List Table 7 Colorful - Accent 6"/>
    <w:basedOn w:val="687"/>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32" w:customStyle="1">
    <w:name w:val="Lined - Accent"/>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3" w:customStyle="1">
    <w:name w:val="Lined - Accent 1"/>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34" w:customStyle="1">
    <w:name w:val="Lined - Accent 2"/>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35" w:customStyle="1">
    <w:name w:val="Lined - Accent 3"/>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36" w:customStyle="1">
    <w:name w:val="Lined - Accent 4"/>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37" w:customStyle="1">
    <w:name w:val="Lined - Accent 5"/>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38" w:customStyle="1">
    <w:name w:val="Lined - Accent 6"/>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9" w:customStyle="1">
    <w:name w:val="Bordered &amp; Lined - Accent"/>
    <w:basedOn w:val="687"/>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0" w:customStyle="1">
    <w:name w:val="Bordered &amp; Lined - Accent 1"/>
    <w:basedOn w:val="687"/>
    <w:uiPriority w:val="99"/>
    <w:pPr>
      <w:spacing w:after="0" w:line="240" w:lineRule="auto"/>
    </w:pPr>
    <w:rPr>
      <w:color w:val="404040"/>
      <w:sz w:val="20"/>
      <w:szCs w:val="20"/>
      <w:lang w:eastAsia="ru-RU"/>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41" w:customStyle="1">
    <w:name w:val="Bordered &amp; Lined - Accent 2"/>
    <w:basedOn w:val="687"/>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2" w:customStyle="1">
    <w:name w:val="Bordered &amp; Lined - Accent 3"/>
    <w:basedOn w:val="687"/>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3" w:customStyle="1">
    <w:name w:val="Bordered &amp; Lined - Accent 4"/>
    <w:basedOn w:val="687"/>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4" w:customStyle="1">
    <w:name w:val="Bordered &amp; Lined - Accent 5"/>
    <w:basedOn w:val="687"/>
    <w:uiPriority w:val="99"/>
    <w:pPr>
      <w:spacing w:after="0" w:line="240" w:lineRule="auto"/>
    </w:pPr>
    <w:rPr>
      <w:color w:val="404040"/>
      <w:sz w:val="20"/>
      <w:szCs w:val="20"/>
      <w:lang w:eastAsia="ru-RU"/>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45" w:customStyle="1">
    <w:name w:val="Bordered &amp; Lined - Accent 6"/>
    <w:basedOn w:val="687"/>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6" w:customStyle="1">
    <w:name w:val="Bordered"/>
    <w:basedOn w:val="68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7" w:customStyle="1">
    <w:name w:val="Bordered - Accent 1"/>
    <w:basedOn w:val="687"/>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48" w:customStyle="1">
    <w:name w:val="Bordered - Accent 2"/>
    <w:basedOn w:val="687"/>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49" w:customStyle="1">
    <w:name w:val="Bordered - Accent 3"/>
    <w:basedOn w:val="687"/>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50" w:customStyle="1">
    <w:name w:val="Bordered - Accent 4"/>
    <w:basedOn w:val="687"/>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51" w:customStyle="1">
    <w:name w:val="Bordered - Accent 5"/>
    <w:basedOn w:val="687"/>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52" w:customStyle="1">
    <w:name w:val="Bordered - Accent 6"/>
    <w:basedOn w:val="687"/>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53">
    <w:name w:val="footnote text"/>
    <w:basedOn w:val="676"/>
    <w:link w:val="854"/>
    <w:uiPriority w:val="99"/>
    <w:semiHidden/>
    <w:unhideWhenUsed/>
    <w:pPr>
      <w:spacing w:after="40" w:line="240" w:lineRule="auto"/>
    </w:pPr>
    <w:rPr>
      <w:sz w:val="18"/>
    </w:rPr>
  </w:style>
  <w:style w:type="character" w:styleId="854" w:customStyle="1">
    <w:name w:val="Текст сноски Знак"/>
    <w:link w:val="853"/>
    <w:uiPriority w:val="99"/>
    <w:rPr>
      <w:sz w:val="18"/>
    </w:rPr>
  </w:style>
  <w:style w:type="character" w:styleId="855">
    <w:name w:val="footnote reference"/>
    <w:basedOn w:val="686"/>
    <w:uiPriority w:val="99"/>
    <w:unhideWhenUsed/>
    <w:rPr>
      <w:vertAlign w:val="superscript"/>
    </w:rPr>
  </w:style>
  <w:style w:type="paragraph" w:styleId="856">
    <w:name w:val="endnote text"/>
    <w:basedOn w:val="676"/>
    <w:link w:val="857"/>
    <w:uiPriority w:val="99"/>
    <w:semiHidden/>
    <w:unhideWhenUsed/>
    <w:pPr>
      <w:spacing w:after="0" w:line="240" w:lineRule="auto"/>
    </w:pPr>
    <w:rPr>
      <w:sz w:val="20"/>
    </w:rPr>
  </w:style>
  <w:style w:type="character" w:styleId="857" w:customStyle="1">
    <w:name w:val="Текст концевой сноски Знак"/>
    <w:link w:val="856"/>
    <w:uiPriority w:val="99"/>
    <w:rPr>
      <w:sz w:val="20"/>
    </w:rPr>
  </w:style>
  <w:style w:type="character" w:styleId="858">
    <w:name w:val="endnote reference"/>
    <w:basedOn w:val="686"/>
    <w:uiPriority w:val="99"/>
    <w:semiHidden/>
    <w:unhideWhenUsed/>
    <w:rPr>
      <w:vertAlign w:val="superscript"/>
    </w:rPr>
  </w:style>
  <w:style w:type="paragraph" w:styleId="859">
    <w:name w:val="toc 1"/>
    <w:basedOn w:val="676"/>
    <w:next w:val="676"/>
    <w:uiPriority w:val="39"/>
    <w:unhideWhenUsed/>
    <w:pPr>
      <w:spacing w:after="57"/>
    </w:pPr>
  </w:style>
  <w:style w:type="paragraph" w:styleId="860">
    <w:name w:val="toc 2"/>
    <w:basedOn w:val="676"/>
    <w:next w:val="676"/>
    <w:uiPriority w:val="39"/>
    <w:unhideWhenUsed/>
    <w:pPr>
      <w:ind w:left="283"/>
      <w:spacing w:after="57"/>
    </w:pPr>
  </w:style>
  <w:style w:type="paragraph" w:styleId="861">
    <w:name w:val="toc 3"/>
    <w:basedOn w:val="676"/>
    <w:next w:val="676"/>
    <w:uiPriority w:val="39"/>
    <w:unhideWhenUsed/>
    <w:pPr>
      <w:ind w:left="567"/>
      <w:spacing w:after="57"/>
    </w:pPr>
  </w:style>
  <w:style w:type="paragraph" w:styleId="862">
    <w:name w:val="toc 4"/>
    <w:basedOn w:val="676"/>
    <w:next w:val="676"/>
    <w:uiPriority w:val="39"/>
    <w:unhideWhenUsed/>
    <w:pPr>
      <w:ind w:left="850"/>
      <w:spacing w:after="57"/>
    </w:pPr>
  </w:style>
  <w:style w:type="paragraph" w:styleId="863">
    <w:name w:val="toc 5"/>
    <w:basedOn w:val="676"/>
    <w:next w:val="676"/>
    <w:uiPriority w:val="39"/>
    <w:unhideWhenUsed/>
    <w:pPr>
      <w:ind w:left="1134"/>
      <w:spacing w:after="57"/>
    </w:pPr>
  </w:style>
  <w:style w:type="paragraph" w:styleId="864">
    <w:name w:val="toc 6"/>
    <w:basedOn w:val="676"/>
    <w:next w:val="676"/>
    <w:uiPriority w:val="39"/>
    <w:unhideWhenUsed/>
    <w:pPr>
      <w:ind w:left="1417"/>
      <w:spacing w:after="57"/>
    </w:pPr>
  </w:style>
  <w:style w:type="paragraph" w:styleId="865">
    <w:name w:val="toc 7"/>
    <w:basedOn w:val="676"/>
    <w:next w:val="676"/>
    <w:uiPriority w:val="39"/>
    <w:unhideWhenUsed/>
    <w:pPr>
      <w:ind w:left="1701"/>
      <w:spacing w:after="57"/>
    </w:pPr>
  </w:style>
  <w:style w:type="paragraph" w:styleId="866">
    <w:name w:val="toc 8"/>
    <w:basedOn w:val="676"/>
    <w:next w:val="676"/>
    <w:uiPriority w:val="39"/>
    <w:unhideWhenUsed/>
    <w:pPr>
      <w:ind w:left="1984"/>
      <w:spacing w:after="57"/>
    </w:pPr>
  </w:style>
  <w:style w:type="paragraph" w:styleId="867">
    <w:name w:val="toc 9"/>
    <w:basedOn w:val="676"/>
    <w:next w:val="676"/>
    <w:uiPriority w:val="39"/>
    <w:unhideWhenUsed/>
    <w:pPr>
      <w:ind w:left="2268"/>
      <w:spacing w:after="57"/>
    </w:pPr>
  </w:style>
  <w:style w:type="paragraph" w:styleId="868">
    <w:name w:val="TOC Heading"/>
    <w:uiPriority w:val="39"/>
    <w:unhideWhenUsed/>
  </w:style>
  <w:style w:type="paragraph" w:styleId="869">
    <w:name w:val="table of figures"/>
    <w:basedOn w:val="676"/>
    <w:next w:val="676"/>
    <w:uiPriority w:val="99"/>
    <w:unhideWhenUsed/>
    <w:pPr>
      <w:spacing w:after="0"/>
    </w:pPr>
  </w:style>
  <w:style w:type="paragraph" w:styleId="870" w:customStyle="1">
    <w:name w:val="ConsPlusNormal"/>
    <w:pPr>
      <w:spacing w:after="0" w:line="240" w:lineRule="auto"/>
      <w:widowControl w:val="off"/>
    </w:pPr>
    <w:rPr>
      <w:rFonts w:ascii="Times New Roman" w:hAnsi="Times New Roman" w:cs="Times New Roman" w:eastAsiaTheme="minorEastAsia"/>
      <w:sz w:val="24"/>
      <w:szCs w:val="24"/>
      <w:lang w:eastAsia="ru-RU"/>
    </w:rPr>
  </w:style>
  <w:style w:type="paragraph" w:styleId="871">
    <w:name w:val="No Spacing"/>
    <w:uiPriority w:val="1"/>
    <w:qFormat/>
    <w:pPr>
      <w:spacing w:after="0" w:line="240" w:lineRule="auto"/>
    </w:pPr>
  </w:style>
  <w:style w:type="character" w:styleId="872">
    <w:name w:val="Hyperlink"/>
    <w:basedOn w:val="686"/>
    <w:uiPriority w:val="99"/>
    <w:unhideWhenUsed/>
    <w:rPr>
      <w:color w:val="0563c1" w:themeColor="hyperlink"/>
      <w:u w:val="single"/>
    </w:rPr>
  </w:style>
  <w:style w:type="character" w:styleId="873">
    <w:name w:val="Unresolved Mention"/>
    <w:basedOn w:val="686"/>
    <w:uiPriority w:val="99"/>
    <w:semiHidden/>
    <w:unhideWhenUsed/>
    <w:rPr>
      <w:color w:val="605e5c"/>
      <w:shd w:val="clear" w:color="auto" w:fill="e1dfdd"/>
    </w:rPr>
  </w:style>
  <w:style w:type="character" w:styleId="874">
    <w:name w:val="FollowedHyperlink"/>
    <w:basedOn w:val="686"/>
    <w:uiPriority w:val="99"/>
    <w:semiHidden/>
    <w:unhideWhenUsed/>
    <w:rPr>
      <w:color w:val="954f72" w:themeColor="followedHyperlink"/>
      <w:u w:val="single"/>
    </w:rPr>
  </w:style>
  <w:style w:type="character" w:styleId="875" w:customStyle="1">
    <w:name w:val="Заголовок 1 Знак"/>
    <w:basedOn w:val="686"/>
    <w:link w:val="677"/>
    <w:uiPriority w:val="9"/>
    <w:rPr>
      <w:rFonts w:asciiTheme="majorHAnsi" w:hAnsiTheme="majorHAnsi" w:eastAsiaTheme="majorEastAsia" w:cstheme="majorBidi"/>
      <w:color w:val="2f5496" w:themeColor="accent1" w:themeShade="BF"/>
      <w:sz w:val="32"/>
      <w:szCs w:val="32"/>
      <w:lang w:eastAsia="ru-RU"/>
    </w:rPr>
  </w:style>
  <w:style w:type="paragraph" w:styleId="876" w:customStyle="1">
    <w:name w:val="C*n*D*N*r*a*"/>
    <w:uiPriority w:val="99"/>
    <w:pPr>
      <w:jc w:val="both"/>
      <w:spacing w:after="0" w:line="240" w:lineRule="auto"/>
      <w:widowControl w:val="off"/>
    </w:pPr>
    <w:rPr>
      <w:rFonts w:ascii="T*m*s*N*w*R*m*n" w:hAnsi="T*m*s*N*w*R*m*n" w:eastAsia="Times New Roman" w:cs="T*m*s*N*w*R*m*n"/>
      <w:sz w:val="24"/>
      <w:szCs w:val="24"/>
      <w:lang w:eastAsia="ru-RU"/>
    </w:rPr>
  </w:style>
  <w:style w:type="table" w:styleId="877" w:customStyle="1">
    <w:name w:val="TableStyle0"/>
    <w:pPr>
      <w:spacing w:after="0" w:line="240" w:lineRule="auto"/>
    </w:pPr>
    <w:rPr>
      <w:rFonts w:ascii="Arial" w:hAnsi="Arial" w:eastAsia="Times New Roman"/>
      <w:sz w:val="16"/>
      <w:lang w:eastAsia="ru-RU"/>
    </w:rPr>
    <w:tblPr>
      <w:tblCellMar>
        <w:left w:w="0" w:type="dxa"/>
        <w:top w:w="0" w:type="dxa"/>
        <w:right w:w="0" w:type="dxa"/>
        <w:bottom w:w="0" w:type="dxa"/>
      </w:tblCellMar>
    </w:tblPr>
  </w:style>
  <w:style w:type="paragraph" w:styleId="878">
    <w:name w:val="List Paragraph"/>
    <w:basedOn w:val="676"/>
    <w:link w:val="879"/>
    <w:uiPriority w:val="34"/>
    <w:qFormat/>
    <w:pPr>
      <w:contextualSpacing/>
      <w:ind w:left="720"/>
    </w:pPr>
    <w:rPr>
      <w:rFonts w:eastAsiaTheme="minorHAnsi"/>
      <w:lang w:eastAsia="en-US"/>
    </w:rPr>
  </w:style>
  <w:style w:type="character" w:styleId="879" w:customStyle="1">
    <w:name w:val="Абзац списка Знак"/>
    <w:link w:val="878"/>
    <w:uiPriority w:val="34"/>
  </w:style>
  <w:style w:type="character" w:styleId="880" w:customStyle="1">
    <w:name w:val="Заголовок 2 Знак"/>
    <w:basedOn w:val="686"/>
    <w:link w:val="678"/>
    <w:uiPriority w:val="9"/>
    <w:rPr>
      <w:rFonts w:ascii="Times New Roman" w:hAnsi="Times New Roman" w:eastAsia="Times New Roman" w:cs="Times New Roman"/>
      <w:b/>
      <w:bCs/>
    </w:rPr>
  </w:style>
  <w:style w:type="paragraph" w:styleId="881">
    <w:name w:val="Revision"/>
    <w:hidden/>
    <w:uiPriority w:val="99"/>
    <w:semiHidden/>
    <w:pPr>
      <w:spacing w:after="0" w:line="240" w:lineRule="auto"/>
    </w:pPr>
    <w:rPr>
      <w:rFonts w:eastAsiaTheme="minorEastAsia"/>
      <w:lang w:eastAsia="ru-RU"/>
    </w:rPr>
  </w:style>
  <w:style w:type="paragraph" w:styleId="882">
    <w:name w:val="Normal (Web)"/>
    <w:basedOn w:val="676"/>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883">
    <w:name w:val="Body Text"/>
    <w:basedOn w:val="676"/>
    <w:link w:val="884"/>
    <w:uiPriority w:val="1"/>
    <w:qFormat/>
    <w:pPr>
      <w:spacing w:after="0" w:line="240" w:lineRule="auto"/>
      <w:widowControl w:val="off"/>
    </w:pPr>
    <w:rPr>
      <w:rFonts w:ascii="Times New Roman" w:hAnsi="Times New Roman" w:eastAsia="Times New Roman" w:cs="Times New Roman"/>
      <w:lang w:eastAsia="en-US"/>
    </w:rPr>
  </w:style>
  <w:style w:type="character" w:styleId="884" w:customStyle="1">
    <w:name w:val="Основной текст Знак"/>
    <w:basedOn w:val="686"/>
    <w:link w:val="883"/>
    <w:uiPriority w:val="1"/>
    <w:rPr>
      <w:rFonts w:ascii="Times New Roman" w:hAnsi="Times New Roman" w:eastAsia="Times New Roman" w:cs="Times New Roman"/>
    </w:rPr>
  </w:style>
  <w:style w:type="character" w:styleId="885">
    <w:name w:val="annotation reference"/>
    <w:basedOn w:val="686"/>
    <w:uiPriority w:val="99"/>
    <w:semiHidden/>
    <w:unhideWhenUsed/>
    <w:rPr>
      <w:sz w:val="16"/>
      <w:szCs w:val="16"/>
    </w:rPr>
  </w:style>
  <w:style w:type="paragraph" w:styleId="886">
    <w:name w:val="annotation text"/>
    <w:basedOn w:val="676"/>
    <w:link w:val="887"/>
    <w:uiPriority w:val="99"/>
    <w:unhideWhenUsed/>
    <w:pPr>
      <w:spacing w:line="240" w:lineRule="auto"/>
    </w:pPr>
    <w:rPr>
      <w:sz w:val="20"/>
      <w:szCs w:val="20"/>
    </w:rPr>
  </w:style>
  <w:style w:type="character" w:styleId="887" w:customStyle="1">
    <w:name w:val="Текст примечания Знак"/>
    <w:basedOn w:val="686"/>
    <w:link w:val="886"/>
    <w:uiPriority w:val="99"/>
    <w:rPr>
      <w:rFonts w:eastAsiaTheme="minorEastAsia"/>
      <w:sz w:val="20"/>
      <w:szCs w:val="20"/>
      <w:lang w:eastAsia="ru-RU"/>
    </w:rPr>
  </w:style>
  <w:style w:type="paragraph" w:styleId="888">
    <w:name w:val="annotation subject"/>
    <w:basedOn w:val="886"/>
    <w:next w:val="886"/>
    <w:link w:val="889"/>
    <w:uiPriority w:val="99"/>
    <w:semiHidden/>
    <w:unhideWhenUsed/>
    <w:rPr>
      <w:b/>
      <w:bCs/>
    </w:rPr>
  </w:style>
  <w:style w:type="character" w:styleId="889" w:customStyle="1">
    <w:name w:val="Тема примечания Знак"/>
    <w:basedOn w:val="887"/>
    <w:link w:val="888"/>
    <w:uiPriority w:val="99"/>
    <w:semiHidden/>
    <w:rPr>
      <w:rFonts w:eastAsiaTheme="minorEastAsia"/>
      <w:b/>
      <w:bCs/>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login.consultant.ru/link/?req=doc&amp;base=LAW&amp;n=438471&amp;date=15.05.2023&amp;dst=102070&amp;field=134" TargetMode="External"/><Relationship Id="rId10" Type="http://schemas.openxmlformats.org/officeDocument/2006/relationships/hyperlink" Target="https://one-shop.store/personal-data/" TargetMode="External"/><Relationship Id="rId11" Type="http://schemas.openxmlformats.org/officeDocument/2006/relationships/hyperlink" Target="https://login.consultant.ru/link/?req=doc&amp;base=LAW&amp;n=439201&amp;date=15.05.2023&amp;dst=17&amp;field=134" TargetMode="External"/><Relationship Id="rId12" Type="http://schemas.openxmlformats.org/officeDocument/2006/relationships/hyperlink" Target="https://one-shop.store/policy/" TargetMode="External"/><Relationship Id="rId13" Type="http://schemas.openxmlformats.org/officeDocument/2006/relationships/hyperlink" Target="https://login.consultant.ru/link/?req=doc&amp;base=LAW&amp;n=439201&amp;date=15.05.2023&amp;dst=100259&amp;field=134" TargetMode="External"/><Relationship Id="rId14" Type="http://schemas.openxmlformats.org/officeDocument/2006/relationships/hyperlink" Target="https://login.consultant.ru/link/?req=doc&amp;base=LAW&amp;n=439201&amp;date=15.05.2023&amp;dst=100343&amp;field=134" TargetMode="External"/><Relationship Id="rId15" Type="http://schemas.openxmlformats.org/officeDocument/2006/relationships/hyperlink" Target="https://login.consultant.ru/link/?req=doc&amp;base=LAW&amp;n=438471&amp;date=15.05.2023" TargetMode="External"/><Relationship Id="rId16" Type="http://schemas.openxmlformats.org/officeDocument/2006/relationships/hyperlink" Target="https://login.consultant.ru/link/?req=doc&amp;base=LAW&amp;n=433294&amp;date=15.05.2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Невский 140</dc:creator>
  <cp:keywords/>
  <dc:description/>
  <cp:lastModifiedBy>Мария Миусская</cp:lastModifiedBy>
  <cp:revision>63</cp:revision>
  <dcterms:created xsi:type="dcterms:W3CDTF">2023-05-15T12:40:00Z</dcterms:created>
  <dcterms:modified xsi:type="dcterms:W3CDTF">2024-05-21T11:28:40Z</dcterms:modified>
</cp:coreProperties>
</file>